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A53C" w14:textId="77777777" w:rsidR="002636A7" w:rsidRPr="00561BA0" w:rsidRDefault="002636A7" w:rsidP="002636A7">
      <w:pPr>
        <w:pBdr>
          <w:top w:val="single" w:sz="4" w:space="1" w:color="auto"/>
          <w:left w:val="single" w:sz="4" w:space="4" w:color="auto"/>
          <w:bottom w:val="single" w:sz="4" w:space="1" w:color="auto"/>
          <w:right w:val="single" w:sz="4" w:space="4" w:color="auto"/>
        </w:pBdr>
        <w:jc w:val="center"/>
      </w:pPr>
      <w:r w:rsidRPr="00561BA0">
        <w:t>College of Public Health &amp; Health Professions</w:t>
      </w:r>
    </w:p>
    <w:p w14:paraId="085CA80C" w14:textId="77777777" w:rsidR="002636A7" w:rsidRPr="00A10BC8" w:rsidRDefault="002636A7" w:rsidP="002636A7">
      <w:pPr>
        <w:pBdr>
          <w:top w:val="single" w:sz="4" w:space="1" w:color="auto"/>
          <w:left w:val="single" w:sz="4" w:space="4" w:color="auto"/>
          <w:bottom w:val="single" w:sz="4" w:space="1" w:color="auto"/>
          <w:right w:val="single" w:sz="4" w:space="4" w:color="auto"/>
        </w:pBdr>
        <w:jc w:val="center"/>
        <w:rPr>
          <w:i/>
        </w:rPr>
      </w:pPr>
      <w:r w:rsidRPr="00A10BC8">
        <w:rPr>
          <w:i/>
        </w:rPr>
        <w:t>Syllabus</w:t>
      </w:r>
    </w:p>
    <w:p w14:paraId="65A77F24" w14:textId="77777777" w:rsidR="002636A7" w:rsidRPr="00561BA0" w:rsidRDefault="002636A7" w:rsidP="002636A7">
      <w:pPr>
        <w:pBdr>
          <w:top w:val="single" w:sz="4" w:space="1" w:color="auto"/>
          <w:left w:val="single" w:sz="4" w:space="4" w:color="auto"/>
          <w:bottom w:val="single" w:sz="4" w:space="1" w:color="auto"/>
          <w:right w:val="single" w:sz="4" w:space="4" w:color="auto"/>
        </w:pBdr>
        <w:jc w:val="center"/>
        <w:rPr>
          <w:sz w:val="16"/>
        </w:rPr>
      </w:pPr>
    </w:p>
    <w:p w14:paraId="65C57D6A" w14:textId="77777777" w:rsidR="002636A7" w:rsidRPr="00F001EC" w:rsidRDefault="002636A7" w:rsidP="002636A7">
      <w:pPr>
        <w:pBdr>
          <w:top w:val="single" w:sz="4" w:space="1" w:color="auto"/>
          <w:left w:val="single" w:sz="4" w:space="4" w:color="auto"/>
          <w:bottom w:val="single" w:sz="4" w:space="1" w:color="auto"/>
          <w:right w:val="single" w:sz="4" w:space="4" w:color="auto"/>
        </w:pBdr>
        <w:jc w:val="center"/>
        <w:rPr>
          <w:b/>
          <w:sz w:val="36"/>
        </w:rPr>
      </w:pPr>
      <w:r>
        <w:rPr>
          <w:b/>
          <w:sz w:val="36"/>
        </w:rPr>
        <w:t>Aquatic Systems and Environmental Health</w:t>
      </w:r>
    </w:p>
    <w:p w14:paraId="64693694" w14:textId="6F771C1B" w:rsidR="002636A7" w:rsidRPr="006E14B5" w:rsidRDefault="002636A7" w:rsidP="002636A7">
      <w:pPr>
        <w:pBdr>
          <w:top w:val="single" w:sz="4" w:space="1" w:color="auto"/>
          <w:left w:val="single" w:sz="4" w:space="4" w:color="auto"/>
          <w:bottom w:val="single" w:sz="4" w:space="1" w:color="auto"/>
          <w:right w:val="single" w:sz="4" w:space="4" w:color="auto"/>
        </w:pBdr>
        <w:jc w:val="center"/>
      </w:pPr>
      <w:r w:rsidRPr="006E14B5">
        <w:t>PHC 6</w:t>
      </w:r>
      <w:r w:rsidR="009A4E59">
        <w:t>301</w:t>
      </w:r>
      <w:r w:rsidRPr="006E14B5">
        <w:t xml:space="preserve">; Section </w:t>
      </w:r>
      <w:r w:rsidR="00A10BC8">
        <w:t>xxx</w:t>
      </w:r>
      <w:r>
        <w:t xml:space="preserve"> - Spring Semester</w:t>
      </w:r>
      <w:r w:rsidR="00A10BC8">
        <w:t xml:space="preserve"> Mondays Periods 4-7</w:t>
      </w:r>
    </w:p>
    <w:p w14:paraId="7A9FB79A" w14:textId="4B08E0B1" w:rsidR="002636A7" w:rsidRPr="003A61EC" w:rsidRDefault="002636A7" w:rsidP="003A61EC">
      <w:pPr>
        <w:pBdr>
          <w:top w:val="single" w:sz="4" w:space="1" w:color="auto"/>
          <w:left w:val="single" w:sz="4" w:space="4" w:color="auto"/>
          <w:bottom w:val="single" w:sz="4" w:space="1" w:color="auto"/>
          <w:right w:val="single" w:sz="4" w:space="4" w:color="auto"/>
        </w:pBdr>
        <w:rPr>
          <w:b/>
        </w:rPr>
      </w:pPr>
    </w:p>
    <w:p w14:paraId="5C538CF9" w14:textId="77777777" w:rsidR="002636A7" w:rsidRPr="006E14B5" w:rsidRDefault="002636A7" w:rsidP="002636A7">
      <w:pPr>
        <w:pBdr>
          <w:top w:val="single" w:sz="4" w:space="1" w:color="auto"/>
          <w:left w:val="single" w:sz="4" w:space="4" w:color="auto"/>
          <w:bottom w:val="single" w:sz="4" w:space="1" w:color="auto"/>
          <w:right w:val="single" w:sz="4" w:space="4" w:color="auto"/>
        </w:pBdr>
        <w:jc w:val="center"/>
      </w:pPr>
      <w:r w:rsidRPr="00F001EC">
        <w:rPr>
          <w:b/>
          <w:i/>
        </w:rPr>
        <w:t>Coursemaster</w:t>
      </w:r>
      <w:r w:rsidRPr="00F001EC">
        <w:rPr>
          <w:b/>
        </w:rPr>
        <w:t>:</w:t>
      </w:r>
    </w:p>
    <w:p w14:paraId="0C541A61" w14:textId="77777777" w:rsidR="002636A7" w:rsidRPr="006E14B5" w:rsidRDefault="002636A7" w:rsidP="002636A7">
      <w:pPr>
        <w:pBdr>
          <w:top w:val="single" w:sz="4" w:space="1" w:color="auto"/>
          <w:left w:val="single" w:sz="4" w:space="4" w:color="auto"/>
          <w:bottom w:val="single" w:sz="4" w:space="1" w:color="auto"/>
          <w:right w:val="single" w:sz="4" w:space="4" w:color="auto"/>
        </w:pBdr>
        <w:jc w:val="center"/>
      </w:pPr>
      <w:r w:rsidRPr="006E14B5">
        <w:t>Andrew S. Kane, Ph.D.</w:t>
      </w:r>
    </w:p>
    <w:p w14:paraId="1184C0A0" w14:textId="77777777" w:rsidR="002636A7" w:rsidRDefault="002636A7" w:rsidP="002636A7">
      <w:pPr>
        <w:pBdr>
          <w:top w:val="single" w:sz="4" w:space="1" w:color="auto"/>
          <w:left w:val="single" w:sz="4" w:space="4" w:color="auto"/>
          <w:bottom w:val="single" w:sz="4" w:space="1" w:color="auto"/>
          <w:right w:val="single" w:sz="4" w:space="4" w:color="auto"/>
        </w:pBdr>
        <w:jc w:val="center"/>
      </w:pPr>
      <w:r>
        <w:t>Department of Environmental and Global Health</w:t>
      </w:r>
    </w:p>
    <w:p w14:paraId="2CDE753F" w14:textId="77777777" w:rsidR="002636A7" w:rsidRDefault="002636A7" w:rsidP="002636A7">
      <w:pPr>
        <w:pBdr>
          <w:top w:val="single" w:sz="4" w:space="1" w:color="auto"/>
          <w:left w:val="single" w:sz="4" w:space="4" w:color="auto"/>
          <w:bottom w:val="single" w:sz="4" w:space="1" w:color="auto"/>
          <w:right w:val="single" w:sz="4" w:space="4" w:color="auto"/>
        </w:pBdr>
        <w:jc w:val="center"/>
      </w:pPr>
      <w:r>
        <w:t>College of Public Health and Health Professions</w:t>
      </w:r>
    </w:p>
    <w:p w14:paraId="6D44B16C" w14:textId="1D461D9D" w:rsidR="002636A7" w:rsidRPr="006E14B5" w:rsidRDefault="009A4E59" w:rsidP="002636A7">
      <w:pPr>
        <w:pBdr>
          <w:top w:val="single" w:sz="4" w:space="1" w:color="auto"/>
          <w:left w:val="single" w:sz="4" w:space="4" w:color="auto"/>
          <w:bottom w:val="single" w:sz="4" w:space="1" w:color="auto"/>
          <w:right w:val="single" w:sz="4" w:space="4" w:color="auto"/>
        </w:pBdr>
        <w:jc w:val="center"/>
      </w:pPr>
      <w:r>
        <w:t>Aquatic Pathobiology Laboratories</w:t>
      </w:r>
      <w:r w:rsidR="002636A7">
        <w:t>, Building 1379</w:t>
      </w:r>
    </w:p>
    <w:p w14:paraId="7F577DA2" w14:textId="77777777" w:rsidR="002636A7" w:rsidRPr="006E14B5" w:rsidRDefault="002636A7" w:rsidP="002636A7">
      <w:pPr>
        <w:pBdr>
          <w:top w:val="single" w:sz="4" w:space="1" w:color="auto"/>
          <w:left w:val="single" w:sz="4" w:space="4" w:color="auto"/>
          <w:bottom w:val="single" w:sz="4" w:space="1" w:color="auto"/>
          <w:right w:val="single" w:sz="4" w:space="4" w:color="auto"/>
        </w:pBdr>
        <w:jc w:val="center"/>
      </w:pPr>
      <w:r w:rsidRPr="006E14B5">
        <w:t>(352) 273-</w:t>
      </w:r>
      <w:r>
        <w:t>9090</w:t>
      </w:r>
      <w:r w:rsidRPr="006E14B5">
        <w:t>;  kane@ufl.edu</w:t>
      </w:r>
    </w:p>
    <w:p w14:paraId="5A7BA45D" w14:textId="4CB3E564" w:rsidR="002636A7" w:rsidRPr="006E14B5" w:rsidRDefault="002636A7" w:rsidP="002636A7">
      <w:pPr>
        <w:pBdr>
          <w:top w:val="single" w:sz="4" w:space="1" w:color="auto"/>
          <w:left w:val="single" w:sz="4" w:space="4" w:color="auto"/>
          <w:bottom w:val="single" w:sz="4" w:space="1" w:color="auto"/>
          <w:right w:val="single" w:sz="4" w:space="4" w:color="auto"/>
        </w:pBdr>
        <w:jc w:val="center"/>
      </w:pPr>
      <w:r w:rsidRPr="006E14B5">
        <w:t>Office hours:</w:t>
      </w:r>
      <w:r w:rsidR="00A10BC8">
        <w:t xml:space="preserve"> After class and by appointment</w:t>
      </w:r>
    </w:p>
    <w:p w14:paraId="545D6F02" w14:textId="77777777" w:rsidR="002636A7" w:rsidRPr="00561BA0" w:rsidRDefault="002636A7" w:rsidP="002636A7">
      <w:pPr>
        <w:pBdr>
          <w:top w:val="single" w:sz="4" w:space="1" w:color="auto"/>
          <w:left w:val="single" w:sz="4" w:space="4" w:color="auto"/>
          <w:bottom w:val="single" w:sz="4" w:space="1" w:color="auto"/>
          <w:right w:val="single" w:sz="4" w:space="4" w:color="auto"/>
        </w:pBdr>
        <w:jc w:val="center"/>
        <w:rPr>
          <w:sz w:val="16"/>
        </w:rPr>
      </w:pPr>
    </w:p>
    <w:p w14:paraId="1F7876CC" w14:textId="77777777" w:rsidR="002636A7" w:rsidRPr="00614F2F" w:rsidRDefault="002636A7">
      <w:pPr>
        <w:rPr>
          <w:sz w:val="16"/>
        </w:rPr>
      </w:pPr>
    </w:p>
    <w:p w14:paraId="6B722621" w14:textId="77777777" w:rsidR="002636A7" w:rsidRPr="00561BA0" w:rsidRDefault="002636A7">
      <w:pPr>
        <w:rPr>
          <w:b/>
          <w:u w:val="single"/>
        </w:rPr>
      </w:pPr>
      <w:r w:rsidRPr="00561BA0">
        <w:rPr>
          <w:b/>
          <w:u w:val="single"/>
        </w:rPr>
        <w:t>Course overview:</w:t>
      </w:r>
    </w:p>
    <w:p w14:paraId="152DBEC5" w14:textId="23760D1D" w:rsidR="002636A7" w:rsidRPr="006E14B5" w:rsidRDefault="002636A7">
      <w:r w:rsidRPr="006E14B5">
        <w:t xml:space="preserve">This team-taught course will provide an overview of aquatic resources including oceans, estuaries, rivers, lakes, streams and ponds, with focus on respective biotic communities and environmental health.  We will address the physical and chemical nature of water, and the hydrologic cycle in order to understand water and land usage, and </w:t>
      </w:r>
      <w:r w:rsidR="003261E3">
        <w:t xml:space="preserve">an overview of contaminant </w:t>
      </w:r>
      <w:r w:rsidRPr="006E14B5">
        <w:t>effects in different ecosystems.  The course will provide a taxonomic and ecological summary of aquatic biota, from algae and invertebrates to vertebrates and pathogens.  A case study approach will be used to provide resources pertaining to contaminant input, other anthropogenic activities, harmful algae, and changes in the environment such as climate change.  Biotic indices of environmental change, including application of bioindicators, will be discussed and evaluated relative to both environmental and human health.</w:t>
      </w:r>
    </w:p>
    <w:p w14:paraId="16FC4BEF" w14:textId="77777777" w:rsidR="002636A7" w:rsidRPr="00614F2F" w:rsidRDefault="002636A7">
      <w:pPr>
        <w:rPr>
          <w:sz w:val="16"/>
        </w:rPr>
      </w:pPr>
      <w:bookmarkStart w:id="0" w:name="_GoBack"/>
      <w:bookmarkEnd w:id="0"/>
    </w:p>
    <w:p w14:paraId="67F9C46C" w14:textId="255BD9E7" w:rsidR="002636A7" w:rsidRPr="006E14B5" w:rsidRDefault="002636A7">
      <w:r w:rsidRPr="006E14B5">
        <w:t xml:space="preserve">Students are expected to participate in all </w:t>
      </w:r>
      <w:r w:rsidR="003261E3">
        <w:t>modules by reviewing all resources provided and interacting with the instructor and fellow students on-line though discussion boards and email</w:t>
      </w:r>
      <w:r w:rsidRPr="006E14B5">
        <w:t xml:space="preserve">. </w:t>
      </w:r>
      <w:r w:rsidRPr="006E14B5">
        <w:rPr>
          <w:szCs w:val="32"/>
        </w:rPr>
        <w:t>Each student is required to lead a critical discussion of a journal article</w:t>
      </w:r>
      <w:r w:rsidR="003261E3">
        <w:rPr>
          <w:szCs w:val="32"/>
        </w:rPr>
        <w:t xml:space="preserve"> as assigned. </w:t>
      </w:r>
      <w:r w:rsidRPr="006E14B5">
        <w:rPr>
          <w:szCs w:val="32"/>
        </w:rPr>
        <w:t xml:space="preserve"> Each student is also required to give an oral presentation on an assigned/approved topic</w:t>
      </w:r>
      <w:r w:rsidR="003261E3">
        <w:rPr>
          <w:szCs w:val="32"/>
        </w:rPr>
        <w:t xml:space="preserve"> that will be recorded and posted to the course website for “in-class” discussion</w:t>
      </w:r>
      <w:r w:rsidRPr="006E14B5">
        <w:rPr>
          <w:szCs w:val="32"/>
        </w:rPr>
        <w:t xml:space="preserve">.  The approved topic will focus on some </w:t>
      </w:r>
      <w:r w:rsidR="00216FA9">
        <w:rPr>
          <w:szCs w:val="32"/>
        </w:rPr>
        <w:t xml:space="preserve">aquatic </w:t>
      </w:r>
      <w:r w:rsidRPr="006E14B5">
        <w:rPr>
          <w:szCs w:val="32"/>
        </w:rPr>
        <w:t xml:space="preserve">aspect of environmental </w:t>
      </w:r>
      <w:r w:rsidR="00216FA9">
        <w:rPr>
          <w:szCs w:val="32"/>
        </w:rPr>
        <w:t xml:space="preserve">and public </w:t>
      </w:r>
      <w:r w:rsidRPr="006E14B5">
        <w:rPr>
          <w:szCs w:val="32"/>
        </w:rPr>
        <w:t xml:space="preserve">health.  A PowerPoint “notes” presentation on the same topic will also be developed and </w:t>
      </w:r>
      <w:r w:rsidR="003261E3">
        <w:rPr>
          <w:szCs w:val="32"/>
        </w:rPr>
        <w:t>uploaded</w:t>
      </w:r>
      <w:r w:rsidRPr="006E14B5">
        <w:rPr>
          <w:szCs w:val="32"/>
        </w:rPr>
        <w:t xml:space="preserve"> by the student as the written component of this assignment.  </w:t>
      </w:r>
    </w:p>
    <w:p w14:paraId="73F150B4" w14:textId="77777777" w:rsidR="002636A7" w:rsidRPr="00614F2F" w:rsidRDefault="002636A7">
      <w:pPr>
        <w:rPr>
          <w:sz w:val="16"/>
        </w:rPr>
      </w:pPr>
    </w:p>
    <w:p w14:paraId="0BB1F1B2" w14:textId="77777777" w:rsidR="002636A7" w:rsidRPr="00561BA0" w:rsidRDefault="002636A7">
      <w:pPr>
        <w:rPr>
          <w:b/>
          <w:u w:val="single"/>
        </w:rPr>
      </w:pPr>
      <w:r w:rsidRPr="00561BA0">
        <w:rPr>
          <w:b/>
          <w:u w:val="single"/>
        </w:rPr>
        <w:t>Learning objectives:</w:t>
      </w:r>
    </w:p>
    <w:p w14:paraId="4491E725" w14:textId="77777777" w:rsidR="002636A7" w:rsidRPr="00F001EC" w:rsidRDefault="002636A7">
      <w:pPr>
        <w:rPr>
          <w:i/>
        </w:rPr>
      </w:pPr>
      <w:r w:rsidRPr="00F001EC">
        <w:rPr>
          <w:i/>
        </w:rPr>
        <w:t>Upon successful completion of this course students will be able to:</w:t>
      </w:r>
    </w:p>
    <w:p w14:paraId="2C5D5A19" w14:textId="77777777" w:rsidR="002636A7" w:rsidRPr="006E14B5" w:rsidRDefault="002636A7" w:rsidP="002636A7">
      <w:pPr>
        <w:numPr>
          <w:ilvl w:val="0"/>
          <w:numId w:val="6"/>
        </w:numPr>
      </w:pPr>
      <w:r w:rsidRPr="006E14B5">
        <w:t>Describe the different types of aquatic environments and respective biota;</w:t>
      </w:r>
    </w:p>
    <w:p w14:paraId="14563AE4" w14:textId="77777777" w:rsidR="002636A7" w:rsidRPr="006E14B5" w:rsidRDefault="002636A7" w:rsidP="002636A7">
      <w:pPr>
        <w:numPr>
          <w:ilvl w:val="0"/>
          <w:numId w:val="6"/>
        </w:numPr>
      </w:pPr>
      <w:r w:rsidRPr="006E14B5">
        <w:t>Discuss outcomes, in a broad sense, of natural and anthropogenically-accelerated environmental change on aquatic systems;</w:t>
      </w:r>
    </w:p>
    <w:p w14:paraId="4B1DED15" w14:textId="1A4FDBBB" w:rsidR="002636A7" w:rsidRPr="00561BA0" w:rsidRDefault="002636A7" w:rsidP="002636A7">
      <w:pPr>
        <w:numPr>
          <w:ilvl w:val="0"/>
          <w:numId w:val="6"/>
        </w:numPr>
      </w:pPr>
      <w:r w:rsidRPr="00561BA0">
        <w:rPr>
          <w:szCs w:val="20"/>
        </w:rPr>
        <w:t xml:space="preserve">Exhibit competence using the terminology, jargon, and acronyms that are commonly </w:t>
      </w:r>
      <w:r w:rsidR="00D14515">
        <w:rPr>
          <w:szCs w:val="20"/>
        </w:rPr>
        <w:t>used</w:t>
      </w:r>
      <w:r w:rsidRPr="00561BA0">
        <w:rPr>
          <w:szCs w:val="20"/>
        </w:rPr>
        <w:t xml:space="preserve"> </w:t>
      </w:r>
      <w:r w:rsidR="00D14515">
        <w:rPr>
          <w:szCs w:val="20"/>
        </w:rPr>
        <w:t>to describe</w:t>
      </w:r>
      <w:r w:rsidRPr="00561BA0">
        <w:rPr>
          <w:szCs w:val="20"/>
        </w:rPr>
        <w:t xml:space="preserve"> water quality</w:t>
      </w:r>
      <w:r w:rsidR="00D14515">
        <w:rPr>
          <w:szCs w:val="20"/>
        </w:rPr>
        <w:t xml:space="preserve"> and aquatic systems;</w:t>
      </w:r>
    </w:p>
    <w:p w14:paraId="561D1791" w14:textId="77777777" w:rsidR="002636A7" w:rsidRPr="006E14B5" w:rsidRDefault="002636A7" w:rsidP="002636A7">
      <w:pPr>
        <w:numPr>
          <w:ilvl w:val="0"/>
          <w:numId w:val="6"/>
        </w:numPr>
      </w:pPr>
      <w:r w:rsidRPr="006E14B5">
        <w:t>Describe sources and understand mechanisms of infection for various waterborne diseases;</w:t>
      </w:r>
    </w:p>
    <w:p w14:paraId="351E06D2" w14:textId="276F86A4" w:rsidR="002636A7" w:rsidRPr="00561BA0" w:rsidRDefault="002636A7" w:rsidP="002636A7">
      <w:pPr>
        <w:numPr>
          <w:ilvl w:val="0"/>
          <w:numId w:val="6"/>
        </w:numPr>
      </w:pPr>
      <w:r w:rsidRPr="00561BA0">
        <w:rPr>
          <w:szCs w:val="20"/>
        </w:rPr>
        <w:t xml:space="preserve">Describe biological and water quality factors that influence environmental </w:t>
      </w:r>
      <w:r w:rsidR="003261E3">
        <w:rPr>
          <w:szCs w:val="20"/>
        </w:rPr>
        <w:t xml:space="preserve">contaminant </w:t>
      </w:r>
      <w:r w:rsidRPr="00561BA0">
        <w:rPr>
          <w:szCs w:val="20"/>
        </w:rPr>
        <w:t>exposure, uptake and toxicity to aquatic organisms</w:t>
      </w:r>
    </w:p>
    <w:p w14:paraId="5BF86467" w14:textId="77777777" w:rsidR="002636A7" w:rsidRPr="006E14B5" w:rsidRDefault="002636A7" w:rsidP="002636A7">
      <w:pPr>
        <w:numPr>
          <w:ilvl w:val="0"/>
          <w:numId w:val="6"/>
        </w:numPr>
      </w:pPr>
      <w:r w:rsidRPr="006E14B5">
        <w:t>Describe a variety of contaminants that can enter aquatic systems and understand the mechanism by which a variety of biota may be affected;</w:t>
      </w:r>
    </w:p>
    <w:p w14:paraId="6330B382" w14:textId="77777777" w:rsidR="002636A7" w:rsidRPr="006E14B5" w:rsidRDefault="002636A7" w:rsidP="002636A7">
      <w:pPr>
        <w:numPr>
          <w:ilvl w:val="0"/>
          <w:numId w:val="6"/>
        </w:numPr>
      </w:pPr>
      <w:r w:rsidRPr="006E14B5">
        <w:t xml:space="preserve">Critically review scientific literature pertinent to aquatic and environmental health; and </w:t>
      </w:r>
    </w:p>
    <w:p w14:paraId="5E63783D" w14:textId="073B5042" w:rsidR="002636A7" w:rsidRPr="006E14B5" w:rsidRDefault="002636A7" w:rsidP="002636A7">
      <w:pPr>
        <w:numPr>
          <w:ilvl w:val="0"/>
          <w:numId w:val="6"/>
        </w:numPr>
      </w:pPr>
      <w:r w:rsidRPr="006E14B5">
        <w:t>Organize and present well-synthesized scientific discussions, using oral, written and visual formats, on topics relevant to aquatic biology</w:t>
      </w:r>
      <w:r w:rsidR="00D14515">
        <w:t>,</w:t>
      </w:r>
      <w:r w:rsidRPr="006E14B5">
        <w:t xml:space="preserve"> and environmental </w:t>
      </w:r>
      <w:r w:rsidR="00D14515">
        <w:t xml:space="preserve">and public </w:t>
      </w:r>
      <w:r w:rsidRPr="006E14B5">
        <w:t>health.</w:t>
      </w:r>
    </w:p>
    <w:p w14:paraId="29089939" w14:textId="77777777" w:rsidR="002636A7" w:rsidRPr="00561BA0" w:rsidRDefault="002636A7">
      <w:pPr>
        <w:rPr>
          <w:b/>
          <w:u w:val="single"/>
        </w:rPr>
      </w:pPr>
      <w:r w:rsidRPr="00561BA0">
        <w:rPr>
          <w:b/>
          <w:u w:val="single"/>
        </w:rPr>
        <w:br w:type="page"/>
      </w:r>
      <w:r w:rsidRPr="00561BA0">
        <w:rPr>
          <w:b/>
          <w:u w:val="single"/>
        </w:rPr>
        <w:lastRenderedPageBreak/>
        <w:t>Course materials:</w:t>
      </w:r>
    </w:p>
    <w:p w14:paraId="49EAEA1C" w14:textId="04654355" w:rsidR="002636A7" w:rsidRPr="006E14B5" w:rsidRDefault="002636A7">
      <w:r w:rsidRPr="006E14B5">
        <w:t>Handouts for lectures and other reading materials will be distributed via the course website.</w:t>
      </w:r>
    </w:p>
    <w:p w14:paraId="0859A253" w14:textId="77777777" w:rsidR="002636A7" w:rsidRPr="006E14B5" w:rsidRDefault="002636A7"/>
    <w:p w14:paraId="71B4F190" w14:textId="77777777" w:rsidR="002636A7" w:rsidRPr="00561BA0" w:rsidRDefault="002636A7">
      <w:pPr>
        <w:rPr>
          <w:u w:val="single"/>
        </w:rPr>
      </w:pPr>
      <w:r w:rsidRPr="00561BA0">
        <w:rPr>
          <w:b/>
          <w:u w:val="single"/>
        </w:rPr>
        <w:t>Course requirements and grading</w:t>
      </w:r>
      <w:r w:rsidRPr="00561BA0">
        <w:rPr>
          <w:u w:val="single"/>
        </w:rPr>
        <w:t>:</w:t>
      </w:r>
    </w:p>
    <w:p w14:paraId="45A40FFB" w14:textId="6AD3B73E" w:rsidR="002636A7" w:rsidRPr="006E14B5" w:rsidRDefault="002636A7">
      <w:r w:rsidRPr="006E14B5">
        <w:t>Grades will be based on class participation and discussions (10</w:t>
      </w:r>
      <w:r w:rsidR="00216FA9">
        <w:t>%), the critical discussion of</w:t>
      </w:r>
      <w:r w:rsidRPr="006E14B5">
        <w:t xml:space="preserve"> journal article</w:t>
      </w:r>
      <w:r w:rsidR="00216FA9">
        <w:t>s</w:t>
      </w:r>
      <w:r w:rsidRPr="006E14B5">
        <w:t xml:space="preserve"> (10%), </w:t>
      </w:r>
      <w:r w:rsidR="00605898">
        <w:t>quizzes (1</w:t>
      </w:r>
      <w:r w:rsidR="00216FA9">
        <w:t>4</w:t>
      </w:r>
      <w:r w:rsidR="00605898">
        <w:t xml:space="preserve">%), </w:t>
      </w:r>
      <w:r w:rsidRPr="006E14B5">
        <w:t>a midterm (2</w:t>
      </w:r>
      <w:r w:rsidR="00605898">
        <w:t>0</w:t>
      </w:r>
      <w:r w:rsidRPr="006E14B5">
        <w:t>%) and a final (2</w:t>
      </w:r>
      <w:r w:rsidR="00605898">
        <w:t>0</w:t>
      </w:r>
      <w:r w:rsidRPr="006E14B5">
        <w:t>%) exam, and both an oral and written presentation of an assigned topic on aquatic environmental health (</w:t>
      </w:r>
      <w:r w:rsidR="00216FA9">
        <w:t>25</w:t>
      </w:r>
      <w:r w:rsidRPr="006E14B5">
        <w:t>%).</w:t>
      </w:r>
    </w:p>
    <w:p w14:paraId="4205F4F6" w14:textId="77777777" w:rsidR="002636A7" w:rsidRDefault="002636A7"/>
    <w:p w14:paraId="799366F7" w14:textId="485073F7" w:rsidR="002636A7" w:rsidRPr="006E14B5" w:rsidRDefault="002636A7">
      <w:r w:rsidRPr="006E14B5">
        <w:t xml:space="preserve">Critical review assignment.  Journal article titles will be offered within the first </w:t>
      </w:r>
      <w:r w:rsidR="00B60D48">
        <w:t>three</w:t>
      </w:r>
      <w:r w:rsidRPr="006E14B5">
        <w:t xml:space="preserve"> weeks of the course.  Student presentations of the articles will take place </w:t>
      </w:r>
      <w:r w:rsidR="00605898">
        <w:t>during week</w:t>
      </w:r>
      <w:r w:rsidR="00216FA9">
        <w:t>s</w:t>
      </w:r>
      <w:r w:rsidR="00605898">
        <w:t xml:space="preserve"> </w:t>
      </w:r>
      <w:r w:rsidR="00216FA9">
        <w:t>8-</w:t>
      </w:r>
      <w:r w:rsidR="00605898">
        <w:t>12</w:t>
      </w:r>
      <w:r w:rsidRPr="006E14B5">
        <w:t>.</w:t>
      </w:r>
    </w:p>
    <w:p w14:paraId="26E21DA0" w14:textId="77777777" w:rsidR="002636A7" w:rsidRPr="006E14B5" w:rsidRDefault="002636A7"/>
    <w:p w14:paraId="33634893" w14:textId="77777777" w:rsidR="00216FA9" w:rsidRPr="00216FA9" w:rsidRDefault="00216FA9" w:rsidP="00216FA9">
      <w:pPr>
        <w:widowControl w:val="0"/>
        <w:autoSpaceDE w:val="0"/>
        <w:autoSpaceDN w:val="0"/>
        <w:adjustRightInd w:val="0"/>
        <w:rPr>
          <w:color w:val="262626"/>
        </w:rPr>
      </w:pPr>
      <w:r w:rsidRPr="00216FA9">
        <w:rPr>
          <w:color w:val="262626"/>
        </w:rPr>
        <w:t>Midterm exam will take place midway through the course – date to be announced within first three weeks of course. Final exam will be administered during the final week of the course or during finals week.</w:t>
      </w:r>
    </w:p>
    <w:p w14:paraId="03CE7B58" w14:textId="77777777" w:rsidR="002636A7" w:rsidRPr="006E14B5" w:rsidRDefault="002636A7"/>
    <w:p w14:paraId="235E96CB" w14:textId="71E8B769" w:rsidR="002636A7" w:rsidRPr="006E14B5" w:rsidRDefault="00D3319D">
      <w:r>
        <w:t>Oral presentation</w:t>
      </w:r>
      <w:r w:rsidR="002636A7" w:rsidRPr="006E14B5">
        <w:t xml:space="preserve"> assignments will take place during </w:t>
      </w:r>
      <w:r w:rsidR="002F59AA">
        <w:t xml:space="preserve">class </w:t>
      </w:r>
      <w:r w:rsidR="00216FA9">
        <w:t>during the last 2 weeks of class</w:t>
      </w:r>
      <w:r w:rsidR="002636A7" w:rsidRPr="006E14B5">
        <w:t xml:space="preserve">.  </w:t>
      </w:r>
      <w:r w:rsidR="00216FA9">
        <w:t>It is the student’s responsibility to</w:t>
      </w:r>
      <w:r w:rsidR="002636A7" w:rsidRPr="006E14B5">
        <w:t xml:space="preserve"> make an appointment with the instructor to discuss presentation content, use of visuals for PowerPoint, an</w:t>
      </w:r>
      <w:r w:rsidR="00216FA9">
        <w:t xml:space="preserve">d overall formatting at least </w:t>
      </w:r>
      <w:r w:rsidR="002636A7" w:rsidRPr="006E14B5">
        <w:t xml:space="preserve">4 weeks prior to the presentation date.  Additional appointments for discussion relative to developing these presentations </w:t>
      </w:r>
      <w:r w:rsidR="00216FA9">
        <w:t>should</w:t>
      </w:r>
      <w:r w:rsidR="002636A7" w:rsidRPr="006E14B5">
        <w:t xml:space="preserve"> be made are </w:t>
      </w:r>
      <w:r w:rsidR="00216FA9">
        <w:t xml:space="preserve">greatly </w:t>
      </w:r>
      <w:r w:rsidR="002636A7" w:rsidRPr="006E14B5">
        <w:t xml:space="preserve">encouraged.  The written </w:t>
      </w:r>
      <w:r w:rsidR="00216FA9">
        <w:t>“notes” version of the assignment must be</w:t>
      </w:r>
      <w:r w:rsidR="002636A7" w:rsidRPr="006E14B5">
        <w:t xml:space="preserve"> reviewed with the instructor, and electronically</w:t>
      </w:r>
      <w:r w:rsidR="00216FA9">
        <w:t xml:space="preserve"> submitted to the instructor (dates for review and submission will be announced)</w:t>
      </w:r>
      <w:r w:rsidR="002636A7" w:rsidRPr="006E14B5">
        <w:t>.</w:t>
      </w:r>
    </w:p>
    <w:p w14:paraId="7ECBA995" w14:textId="77777777" w:rsidR="002636A7" w:rsidRPr="006E14B5" w:rsidRDefault="002636A7"/>
    <w:p w14:paraId="6635B00A" w14:textId="21B30334" w:rsidR="002636A7" w:rsidRDefault="002F59AA">
      <w:r>
        <w:t xml:space="preserve">Course evaluations will be completed prior to the administration of the final exam. </w:t>
      </w:r>
    </w:p>
    <w:p w14:paraId="34AF53AA" w14:textId="77777777" w:rsidR="00F049CD" w:rsidRDefault="00F049CD"/>
    <w:p w14:paraId="4529670A" w14:textId="77777777" w:rsidR="00F049CD" w:rsidRPr="006E14B5" w:rsidRDefault="00F049CD">
      <w:r>
        <w:t>Letter grades will be assigned according to the following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756"/>
        <w:gridCol w:w="717"/>
        <w:gridCol w:w="718"/>
        <w:gridCol w:w="718"/>
        <w:gridCol w:w="718"/>
        <w:gridCol w:w="718"/>
        <w:gridCol w:w="718"/>
        <w:gridCol w:w="718"/>
        <w:gridCol w:w="718"/>
        <w:gridCol w:w="718"/>
        <w:gridCol w:w="718"/>
        <w:gridCol w:w="730"/>
      </w:tblGrid>
      <w:tr w:rsidR="00F049CD" w:rsidRPr="00D14170" w14:paraId="1C7B391C" w14:textId="77777777" w:rsidTr="002F59AA">
        <w:tc>
          <w:tcPr>
            <w:tcW w:w="0" w:type="auto"/>
          </w:tcPr>
          <w:p w14:paraId="6062D302" w14:textId="77777777" w:rsidR="00F049CD" w:rsidRPr="002F59AA" w:rsidRDefault="00F049CD" w:rsidP="00EA08AB">
            <w:pPr>
              <w:rPr>
                <w:b/>
                <w:sz w:val="20"/>
                <w:szCs w:val="20"/>
              </w:rPr>
            </w:pPr>
            <w:r w:rsidRPr="002F59AA">
              <w:rPr>
                <w:b/>
                <w:sz w:val="20"/>
                <w:szCs w:val="20"/>
              </w:rPr>
              <w:t>Percentage or points earned in class</w:t>
            </w:r>
          </w:p>
        </w:tc>
        <w:tc>
          <w:tcPr>
            <w:tcW w:w="0" w:type="auto"/>
            <w:vAlign w:val="center"/>
          </w:tcPr>
          <w:p w14:paraId="4A45CE8A" w14:textId="77777777" w:rsidR="00F049CD" w:rsidRPr="002F59AA" w:rsidRDefault="00F049CD" w:rsidP="00EA08AB">
            <w:pPr>
              <w:rPr>
                <w:b/>
                <w:sz w:val="20"/>
                <w:szCs w:val="20"/>
              </w:rPr>
            </w:pPr>
            <w:r w:rsidRPr="002F59AA">
              <w:rPr>
                <w:b/>
                <w:sz w:val="20"/>
                <w:szCs w:val="20"/>
              </w:rPr>
              <w:t>93%-100%</w:t>
            </w:r>
          </w:p>
        </w:tc>
        <w:tc>
          <w:tcPr>
            <w:tcW w:w="0" w:type="auto"/>
            <w:vAlign w:val="center"/>
          </w:tcPr>
          <w:p w14:paraId="731163AA" w14:textId="77777777" w:rsidR="00F049CD" w:rsidRPr="002F59AA" w:rsidRDefault="00F049CD" w:rsidP="00EA08AB">
            <w:pPr>
              <w:rPr>
                <w:b/>
                <w:sz w:val="20"/>
                <w:szCs w:val="20"/>
              </w:rPr>
            </w:pPr>
            <w:r w:rsidRPr="002F59AA">
              <w:rPr>
                <w:b/>
                <w:sz w:val="20"/>
                <w:szCs w:val="20"/>
              </w:rPr>
              <w:t>90%-92%</w:t>
            </w:r>
          </w:p>
        </w:tc>
        <w:tc>
          <w:tcPr>
            <w:tcW w:w="0" w:type="auto"/>
            <w:vAlign w:val="center"/>
          </w:tcPr>
          <w:p w14:paraId="7D29614C" w14:textId="77777777" w:rsidR="00F049CD" w:rsidRPr="002F59AA" w:rsidRDefault="00F049CD" w:rsidP="00EA08AB">
            <w:pPr>
              <w:rPr>
                <w:b/>
                <w:sz w:val="20"/>
                <w:szCs w:val="20"/>
              </w:rPr>
            </w:pPr>
            <w:r w:rsidRPr="002F59AA">
              <w:rPr>
                <w:b/>
                <w:sz w:val="20"/>
                <w:szCs w:val="20"/>
              </w:rPr>
              <w:t>87%-89%</w:t>
            </w:r>
          </w:p>
        </w:tc>
        <w:tc>
          <w:tcPr>
            <w:tcW w:w="0" w:type="auto"/>
            <w:vAlign w:val="center"/>
          </w:tcPr>
          <w:p w14:paraId="37869A38" w14:textId="77777777" w:rsidR="00F049CD" w:rsidRPr="002F59AA" w:rsidRDefault="00F049CD" w:rsidP="00EA08AB">
            <w:pPr>
              <w:rPr>
                <w:b/>
                <w:sz w:val="20"/>
                <w:szCs w:val="20"/>
              </w:rPr>
            </w:pPr>
            <w:r w:rsidRPr="002F59AA">
              <w:rPr>
                <w:b/>
                <w:sz w:val="20"/>
                <w:szCs w:val="20"/>
              </w:rPr>
              <w:t>83%-86%</w:t>
            </w:r>
          </w:p>
        </w:tc>
        <w:tc>
          <w:tcPr>
            <w:tcW w:w="0" w:type="auto"/>
            <w:vAlign w:val="center"/>
          </w:tcPr>
          <w:p w14:paraId="41D728B1" w14:textId="77777777" w:rsidR="00F049CD" w:rsidRPr="002F59AA" w:rsidRDefault="00F049CD" w:rsidP="00EA08AB">
            <w:pPr>
              <w:rPr>
                <w:b/>
                <w:sz w:val="20"/>
                <w:szCs w:val="20"/>
              </w:rPr>
            </w:pPr>
            <w:r w:rsidRPr="002F59AA">
              <w:rPr>
                <w:b/>
                <w:sz w:val="20"/>
                <w:szCs w:val="20"/>
              </w:rPr>
              <w:t>80%-82%</w:t>
            </w:r>
          </w:p>
        </w:tc>
        <w:tc>
          <w:tcPr>
            <w:tcW w:w="0" w:type="auto"/>
            <w:vAlign w:val="center"/>
          </w:tcPr>
          <w:p w14:paraId="7640D9AD" w14:textId="77777777" w:rsidR="00F049CD" w:rsidRPr="002F59AA" w:rsidRDefault="00F049CD" w:rsidP="00EA08AB">
            <w:pPr>
              <w:rPr>
                <w:b/>
                <w:sz w:val="20"/>
                <w:szCs w:val="20"/>
              </w:rPr>
            </w:pPr>
            <w:r w:rsidRPr="002F59AA">
              <w:rPr>
                <w:b/>
                <w:sz w:val="20"/>
                <w:szCs w:val="20"/>
              </w:rPr>
              <w:t>77%-79%</w:t>
            </w:r>
          </w:p>
        </w:tc>
        <w:tc>
          <w:tcPr>
            <w:tcW w:w="0" w:type="auto"/>
            <w:vAlign w:val="center"/>
          </w:tcPr>
          <w:p w14:paraId="30EBB7B6" w14:textId="77777777" w:rsidR="00F049CD" w:rsidRPr="002F59AA" w:rsidRDefault="00F049CD" w:rsidP="00EA08AB">
            <w:pPr>
              <w:rPr>
                <w:b/>
                <w:sz w:val="20"/>
                <w:szCs w:val="20"/>
              </w:rPr>
            </w:pPr>
            <w:r w:rsidRPr="002F59AA">
              <w:rPr>
                <w:b/>
                <w:sz w:val="20"/>
                <w:szCs w:val="20"/>
              </w:rPr>
              <w:t>73%-76%</w:t>
            </w:r>
          </w:p>
        </w:tc>
        <w:tc>
          <w:tcPr>
            <w:tcW w:w="0" w:type="auto"/>
            <w:vAlign w:val="center"/>
          </w:tcPr>
          <w:p w14:paraId="5DF39051" w14:textId="77777777" w:rsidR="00F049CD" w:rsidRPr="002F59AA" w:rsidRDefault="00F049CD" w:rsidP="00EA08AB">
            <w:pPr>
              <w:rPr>
                <w:b/>
                <w:sz w:val="20"/>
                <w:szCs w:val="20"/>
              </w:rPr>
            </w:pPr>
            <w:r w:rsidRPr="002F59AA">
              <w:rPr>
                <w:b/>
                <w:sz w:val="20"/>
                <w:szCs w:val="20"/>
              </w:rPr>
              <w:t>70%-72%</w:t>
            </w:r>
          </w:p>
        </w:tc>
        <w:tc>
          <w:tcPr>
            <w:tcW w:w="0" w:type="auto"/>
            <w:vAlign w:val="center"/>
          </w:tcPr>
          <w:p w14:paraId="63F44D0A" w14:textId="77777777" w:rsidR="00F049CD" w:rsidRPr="002F59AA" w:rsidRDefault="00F049CD" w:rsidP="00EA08AB">
            <w:pPr>
              <w:rPr>
                <w:b/>
                <w:sz w:val="20"/>
                <w:szCs w:val="20"/>
              </w:rPr>
            </w:pPr>
            <w:r w:rsidRPr="002F59AA">
              <w:rPr>
                <w:b/>
                <w:sz w:val="20"/>
                <w:szCs w:val="20"/>
              </w:rPr>
              <w:t>67%-69%</w:t>
            </w:r>
          </w:p>
        </w:tc>
        <w:tc>
          <w:tcPr>
            <w:tcW w:w="0" w:type="auto"/>
            <w:vAlign w:val="center"/>
          </w:tcPr>
          <w:p w14:paraId="2E3C5BC4" w14:textId="77777777" w:rsidR="00F049CD" w:rsidRPr="002F59AA" w:rsidRDefault="00F049CD" w:rsidP="00EA08AB">
            <w:pPr>
              <w:rPr>
                <w:b/>
                <w:sz w:val="20"/>
                <w:szCs w:val="20"/>
              </w:rPr>
            </w:pPr>
            <w:r w:rsidRPr="002F59AA">
              <w:rPr>
                <w:b/>
                <w:sz w:val="20"/>
                <w:szCs w:val="20"/>
              </w:rPr>
              <w:t>63%-66%</w:t>
            </w:r>
          </w:p>
        </w:tc>
        <w:tc>
          <w:tcPr>
            <w:tcW w:w="0" w:type="auto"/>
            <w:vAlign w:val="center"/>
          </w:tcPr>
          <w:p w14:paraId="5C992D97" w14:textId="77777777" w:rsidR="00F049CD" w:rsidRPr="002F59AA" w:rsidRDefault="00F049CD" w:rsidP="00EA08AB">
            <w:pPr>
              <w:rPr>
                <w:b/>
                <w:sz w:val="20"/>
                <w:szCs w:val="20"/>
              </w:rPr>
            </w:pPr>
            <w:r w:rsidRPr="002F59AA">
              <w:rPr>
                <w:b/>
                <w:sz w:val="20"/>
                <w:szCs w:val="20"/>
              </w:rPr>
              <w:t>60%-62%</w:t>
            </w:r>
          </w:p>
        </w:tc>
        <w:tc>
          <w:tcPr>
            <w:tcW w:w="0" w:type="auto"/>
            <w:vAlign w:val="center"/>
          </w:tcPr>
          <w:p w14:paraId="7B76ED51" w14:textId="77777777" w:rsidR="00F049CD" w:rsidRPr="002F59AA" w:rsidRDefault="00F049CD" w:rsidP="00EA08AB">
            <w:pPr>
              <w:rPr>
                <w:b/>
                <w:sz w:val="20"/>
                <w:szCs w:val="20"/>
              </w:rPr>
            </w:pPr>
            <w:r w:rsidRPr="002F59AA">
              <w:rPr>
                <w:b/>
                <w:sz w:val="20"/>
                <w:szCs w:val="20"/>
              </w:rPr>
              <w:t>&lt;60%</w:t>
            </w:r>
          </w:p>
        </w:tc>
      </w:tr>
      <w:tr w:rsidR="00F049CD" w:rsidRPr="00D14170" w14:paraId="51D8572C" w14:textId="77777777" w:rsidTr="002F59AA">
        <w:tc>
          <w:tcPr>
            <w:tcW w:w="0" w:type="auto"/>
          </w:tcPr>
          <w:p w14:paraId="3E4AA43D" w14:textId="77777777" w:rsidR="00F049CD" w:rsidRPr="002F59AA" w:rsidRDefault="00F049CD" w:rsidP="00EA08AB">
            <w:pPr>
              <w:rPr>
                <w:b/>
                <w:sz w:val="20"/>
                <w:szCs w:val="20"/>
              </w:rPr>
            </w:pPr>
            <w:r w:rsidRPr="002F59AA">
              <w:rPr>
                <w:b/>
                <w:sz w:val="20"/>
                <w:szCs w:val="20"/>
              </w:rPr>
              <w:t>Letter Grade equivalent</w:t>
            </w:r>
          </w:p>
        </w:tc>
        <w:tc>
          <w:tcPr>
            <w:tcW w:w="0" w:type="auto"/>
            <w:vAlign w:val="center"/>
          </w:tcPr>
          <w:p w14:paraId="508B936C" w14:textId="77777777" w:rsidR="00F049CD" w:rsidRPr="002F59AA" w:rsidRDefault="00F049CD" w:rsidP="00EA08AB">
            <w:pPr>
              <w:jc w:val="center"/>
              <w:rPr>
                <w:sz w:val="20"/>
                <w:szCs w:val="20"/>
              </w:rPr>
            </w:pPr>
            <w:r w:rsidRPr="002F59AA">
              <w:rPr>
                <w:sz w:val="20"/>
                <w:szCs w:val="20"/>
              </w:rPr>
              <w:t>A</w:t>
            </w:r>
          </w:p>
        </w:tc>
        <w:tc>
          <w:tcPr>
            <w:tcW w:w="0" w:type="auto"/>
            <w:vAlign w:val="center"/>
          </w:tcPr>
          <w:p w14:paraId="15A37938" w14:textId="77777777" w:rsidR="00F049CD" w:rsidRPr="002F59AA" w:rsidRDefault="00F049CD" w:rsidP="00EA08AB">
            <w:pPr>
              <w:jc w:val="center"/>
              <w:rPr>
                <w:sz w:val="20"/>
                <w:szCs w:val="20"/>
              </w:rPr>
            </w:pPr>
            <w:r w:rsidRPr="002F59AA">
              <w:rPr>
                <w:sz w:val="20"/>
                <w:szCs w:val="20"/>
              </w:rPr>
              <w:t>A-</w:t>
            </w:r>
          </w:p>
        </w:tc>
        <w:tc>
          <w:tcPr>
            <w:tcW w:w="0" w:type="auto"/>
            <w:vAlign w:val="center"/>
          </w:tcPr>
          <w:p w14:paraId="3B6E0ACC" w14:textId="77777777" w:rsidR="00F049CD" w:rsidRPr="002F59AA" w:rsidRDefault="00F049CD" w:rsidP="00EA08AB">
            <w:pPr>
              <w:jc w:val="center"/>
              <w:rPr>
                <w:sz w:val="20"/>
                <w:szCs w:val="20"/>
              </w:rPr>
            </w:pPr>
            <w:r w:rsidRPr="002F59AA">
              <w:rPr>
                <w:sz w:val="20"/>
                <w:szCs w:val="20"/>
              </w:rPr>
              <w:t>B+</w:t>
            </w:r>
          </w:p>
        </w:tc>
        <w:tc>
          <w:tcPr>
            <w:tcW w:w="0" w:type="auto"/>
            <w:vAlign w:val="center"/>
          </w:tcPr>
          <w:p w14:paraId="07A10975" w14:textId="77777777" w:rsidR="00F049CD" w:rsidRPr="002F59AA" w:rsidRDefault="00F049CD" w:rsidP="00EA08AB">
            <w:pPr>
              <w:jc w:val="center"/>
              <w:rPr>
                <w:sz w:val="20"/>
                <w:szCs w:val="20"/>
              </w:rPr>
            </w:pPr>
            <w:r w:rsidRPr="002F59AA">
              <w:rPr>
                <w:sz w:val="20"/>
                <w:szCs w:val="20"/>
              </w:rPr>
              <w:t>B</w:t>
            </w:r>
          </w:p>
        </w:tc>
        <w:tc>
          <w:tcPr>
            <w:tcW w:w="0" w:type="auto"/>
            <w:vAlign w:val="center"/>
          </w:tcPr>
          <w:p w14:paraId="47F47CB5" w14:textId="77777777" w:rsidR="00F049CD" w:rsidRPr="002F59AA" w:rsidRDefault="00F049CD" w:rsidP="00EA08AB">
            <w:pPr>
              <w:jc w:val="center"/>
              <w:rPr>
                <w:sz w:val="20"/>
                <w:szCs w:val="20"/>
              </w:rPr>
            </w:pPr>
            <w:r w:rsidRPr="002F59AA">
              <w:rPr>
                <w:sz w:val="20"/>
                <w:szCs w:val="20"/>
              </w:rPr>
              <w:t>B-</w:t>
            </w:r>
          </w:p>
        </w:tc>
        <w:tc>
          <w:tcPr>
            <w:tcW w:w="0" w:type="auto"/>
            <w:vAlign w:val="center"/>
          </w:tcPr>
          <w:p w14:paraId="0961163B" w14:textId="77777777" w:rsidR="00F049CD" w:rsidRPr="002F59AA" w:rsidRDefault="00F049CD" w:rsidP="00EA08AB">
            <w:pPr>
              <w:jc w:val="center"/>
              <w:rPr>
                <w:sz w:val="20"/>
                <w:szCs w:val="20"/>
              </w:rPr>
            </w:pPr>
            <w:r w:rsidRPr="002F59AA">
              <w:rPr>
                <w:sz w:val="20"/>
                <w:szCs w:val="20"/>
              </w:rPr>
              <w:t>C+</w:t>
            </w:r>
          </w:p>
        </w:tc>
        <w:tc>
          <w:tcPr>
            <w:tcW w:w="0" w:type="auto"/>
            <w:vAlign w:val="center"/>
          </w:tcPr>
          <w:p w14:paraId="6C9E8D2E" w14:textId="77777777" w:rsidR="00F049CD" w:rsidRPr="002F59AA" w:rsidRDefault="00F049CD" w:rsidP="00EA08AB">
            <w:pPr>
              <w:jc w:val="center"/>
              <w:rPr>
                <w:sz w:val="20"/>
                <w:szCs w:val="20"/>
              </w:rPr>
            </w:pPr>
            <w:r w:rsidRPr="002F59AA">
              <w:rPr>
                <w:sz w:val="20"/>
                <w:szCs w:val="20"/>
              </w:rPr>
              <w:t>C</w:t>
            </w:r>
          </w:p>
        </w:tc>
        <w:tc>
          <w:tcPr>
            <w:tcW w:w="0" w:type="auto"/>
            <w:vAlign w:val="center"/>
          </w:tcPr>
          <w:p w14:paraId="199AFCF3" w14:textId="77777777" w:rsidR="00F049CD" w:rsidRPr="002F59AA" w:rsidRDefault="00F049CD" w:rsidP="00EA08AB">
            <w:pPr>
              <w:jc w:val="center"/>
              <w:rPr>
                <w:sz w:val="20"/>
                <w:szCs w:val="20"/>
              </w:rPr>
            </w:pPr>
            <w:r w:rsidRPr="002F59AA">
              <w:rPr>
                <w:sz w:val="20"/>
                <w:szCs w:val="20"/>
              </w:rPr>
              <w:t>C-</w:t>
            </w:r>
          </w:p>
        </w:tc>
        <w:tc>
          <w:tcPr>
            <w:tcW w:w="0" w:type="auto"/>
            <w:vAlign w:val="center"/>
          </w:tcPr>
          <w:p w14:paraId="69E6A4A8" w14:textId="77777777" w:rsidR="00F049CD" w:rsidRPr="002F59AA" w:rsidRDefault="00F049CD" w:rsidP="00EA08AB">
            <w:pPr>
              <w:jc w:val="center"/>
              <w:rPr>
                <w:sz w:val="20"/>
                <w:szCs w:val="20"/>
              </w:rPr>
            </w:pPr>
            <w:r w:rsidRPr="002F59AA">
              <w:rPr>
                <w:sz w:val="20"/>
                <w:szCs w:val="20"/>
              </w:rPr>
              <w:t>D+</w:t>
            </w:r>
          </w:p>
        </w:tc>
        <w:tc>
          <w:tcPr>
            <w:tcW w:w="0" w:type="auto"/>
            <w:vAlign w:val="center"/>
          </w:tcPr>
          <w:p w14:paraId="5047AB94" w14:textId="77777777" w:rsidR="00F049CD" w:rsidRPr="002F59AA" w:rsidRDefault="00F049CD" w:rsidP="00EA08AB">
            <w:pPr>
              <w:jc w:val="center"/>
              <w:rPr>
                <w:sz w:val="20"/>
                <w:szCs w:val="20"/>
              </w:rPr>
            </w:pPr>
            <w:r w:rsidRPr="002F59AA">
              <w:rPr>
                <w:sz w:val="20"/>
                <w:szCs w:val="20"/>
              </w:rPr>
              <w:t>D</w:t>
            </w:r>
          </w:p>
        </w:tc>
        <w:tc>
          <w:tcPr>
            <w:tcW w:w="0" w:type="auto"/>
            <w:vAlign w:val="center"/>
          </w:tcPr>
          <w:p w14:paraId="688E31D7" w14:textId="77777777" w:rsidR="00F049CD" w:rsidRPr="002F59AA" w:rsidRDefault="00F049CD" w:rsidP="00EA08AB">
            <w:pPr>
              <w:jc w:val="center"/>
              <w:rPr>
                <w:sz w:val="20"/>
                <w:szCs w:val="20"/>
              </w:rPr>
            </w:pPr>
            <w:r w:rsidRPr="002F59AA">
              <w:rPr>
                <w:sz w:val="20"/>
                <w:szCs w:val="20"/>
              </w:rPr>
              <w:t>D-</w:t>
            </w:r>
          </w:p>
        </w:tc>
        <w:tc>
          <w:tcPr>
            <w:tcW w:w="0" w:type="auto"/>
            <w:vAlign w:val="center"/>
          </w:tcPr>
          <w:p w14:paraId="321B0695" w14:textId="633C8C48" w:rsidR="00F049CD" w:rsidRPr="002F59AA" w:rsidRDefault="009178C3" w:rsidP="00EA08AB">
            <w:pPr>
              <w:jc w:val="center"/>
              <w:rPr>
                <w:sz w:val="20"/>
                <w:szCs w:val="20"/>
              </w:rPr>
            </w:pPr>
            <w:r w:rsidRPr="002F59AA">
              <w:rPr>
                <w:sz w:val="20"/>
                <w:szCs w:val="20"/>
              </w:rPr>
              <w:t>E</w:t>
            </w:r>
          </w:p>
        </w:tc>
      </w:tr>
    </w:tbl>
    <w:p w14:paraId="7395130A" w14:textId="77777777" w:rsidR="002636A7" w:rsidRDefault="002636A7"/>
    <w:p w14:paraId="39086197" w14:textId="77777777" w:rsidR="00F049CD" w:rsidRDefault="00F049CD">
      <w:r>
        <w:t>Letter grades for this course translate to the following grade points at the University of Florida: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17"/>
        <w:gridCol w:w="637"/>
        <w:gridCol w:w="636"/>
        <w:gridCol w:w="516"/>
        <w:gridCol w:w="636"/>
        <w:gridCol w:w="636"/>
        <w:gridCol w:w="516"/>
        <w:gridCol w:w="636"/>
        <w:gridCol w:w="636"/>
        <w:gridCol w:w="516"/>
        <w:gridCol w:w="636"/>
        <w:gridCol w:w="516"/>
        <w:gridCol w:w="603"/>
        <w:gridCol w:w="516"/>
        <w:gridCol w:w="576"/>
        <w:gridCol w:w="516"/>
      </w:tblGrid>
      <w:tr w:rsidR="00F049CD" w:rsidRPr="00D14170" w14:paraId="3964B523" w14:textId="77777777" w:rsidTr="002F59AA">
        <w:tc>
          <w:tcPr>
            <w:tcW w:w="763" w:type="dxa"/>
          </w:tcPr>
          <w:p w14:paraId="1194BA8C" w14:textId="77777777" w:rsidR="00F049CD" w:rsidRPr="002F59AA" w:rsidRDefault="00F049CD" w:rsidP="00EA08AB">
            <w:pPr>
              <w:jc w:val="center"/>
              <w:rPr>
                <w:b/>
                <w:sz w:val="20"/>
                <w:szCs w:val="20"/>
              </w:rPr>
            </w:pPr>
            <w:r w:rsidRPr="002F59AA">
              <w:rPr>
                <w:b/>
                <w:sz w:val="20"/>
                <w:szCs w:val="20"/>
              </w:rPr>
              <w:t>Letter</w:t>
            </w:r>
          </w:p>
          <w:p w14:paraId="11C5346D" w14:textId="77777777" w:rsidR="00F049CD" w:rsidRPr="002F59AA" w:rsidRDefault="00F049CD" w:rsidP="00EA08AB">
            <w:pPr>
              <w:jc w:val="center"/>
              <w:rPr>
                <w:b/>
                <w:sz w:val="20"/>
                <w:szCs w:val="20"/>
              </w:rPr>
            </w:pPr>
            <w:r w:rsidRPr="002F59AA">
              <w:rPr>
                <w:b/>
                <w:sz w:val="20"/>
                <w:szCs w:val="20"/>
              </w:rPr>
              <w:t>Grade</w:t>
            </w:r>
          </w:p>
        </w:tc>
        <w:tc>
          <w:tcPr>
            <w:tcW w:w="517" w:type="dxa"/>
            <w:vAlign w:val="center"/>
          </w:tcPr>
          <w:p w14:paraId="5578E97A" w14:textId="77777777" w:rsidR="00F049CD" w:rsidRPr="002F59AA" w:rsidRDefault="00F049CD" w:rsidP="00EA08AB">
            <w:pPr>
              <w:jc w:val="center"/>
              <w:rPr>
                <w:b/>
                <w:sz w:val="20"/>
                <w:szCs w:val="20"/>
              </w:rPr>
            </w:pPr>
            <w:r w:rsidRPr="002F59AA">
              <w:rPr>
                <w:b/>
                <w:sz w:val="20"/>
                <w:szCs w:val="20"/>
              </w:rPr>
              <w:t>A</w:t>
            </w:r>
          </w:p>
        </w:tc>
        <w:tc>
          <w:tcPr>
            <w:tcW w:w="637" w:type="dxa"/>
            <w:vAlign w:val="center"/>
          </w:tcPr>
          <w:p w14:paraId="1AA1C9C9" w14:textId="77777777" w:rsidR="00F049CD" w:rsidRPr="002F59AA" w:rsidRDefault="00F049CD" w:rsidP="00EA08AB">
            <w:pPr>
              <w:jc w:val="center"/>
              <w:rPr>
                <w:b/>
                <w:sz w:val="20"/>
                <w:szCs w:val="20"/>
              </w:rPr>
            </w:pPr>
            <w:r w:rsidRPr="002F59AA">
              <w:rPr>
                <w:b/>
                <w:sz w:val="20"/>
                <w:szCs w:val="20"/>
              </w:rPr>
              <w:t>A-</w:t>
            </w:r>
          </w:p>
        </w:tc>
        <w:tc>
          <w:tcPr>
            <w:tcW w:w="636" w:type="dxa"/>
            <w:vAlign w:val="center"/>
          </w:tcPr>
          <w:p w14:paraId="4BC6DD0A" w14:textId="77777777" w:rsidR="00F049CD" w:rsidRPr="002F59AA" w:rsidRDefault="00F049CD" w:rsidP="00EA08AB">
            <w:pPr>
              <w:jc w:val="center"/>
              <w:rPr>
                <w:b/>
                <w:sz w:val="20"/>
                <w:szCs w:val="20"/>
              </w:rPr>
            </w:pPr>
            <w:r w:rsidRPr="002F59AA">
              <w:rPr>
                <w:b/>
                <w:sz w:val="20"/>
                <w:szCs w:val="20"/>
              </w:rPr>
              <w:t>B+</w:t>
            </w:r>
          </w:p>
        </w:tc>
        <w:tc>
          <w:tcPr>
            <w:tcW w:w="516" w:type="dxa"/>
            <w:vAlign w:val="center"/>
          </w:tcPr>
          <w:p w14:paraId="271AAB3E" w14:textId="77777777" w:rsidR="00F049CD" w:rsidRPr="002F59AA" w:rsidRDefault="00F049CD" w:rsidP="00EA08AB">
            <w:pPr>
              <w:jc w:val="center"/>
              <w:rPr>
                <w:b/>
                <w:sz w:val="20"/>
                <w:szCs w:val="20"/>
              </w:rPr>
            </w:pPr>
            <w:r w:rsidRPr="002F59AA">
              <w:rPr>
                <w:b/>
                <w:sz w:val="20"/>
                <w:szCs w:val="20"/>
              </w:rPr>
              <w:t>B</w:t>
            </w:r>
          </w:p>
        </w:tc>
        <w:tc>
          <w:tcPr>
            <w:tcW w:w="636" w:type="dxa"/>
            <w:vAlign w:val="center"/>
          </w:tcPr>
          <w:p w14:paraId="45281E7F" w14:textId="77777777" w:rsidR="00F049CD" w:rsidRPr="002F59AA" w:rsidRDefault="00F049CD" w:rsidP="00EA08AB">
            <w:pPr>
              <w:jc w:val="center"/>
              <w:rPr>
                <w:b/>
                <w:sz w:val="20"/>
                <w:szCs w:val="20"/>
              </w:rPr>
            </w:pPr>
            <w:r w:rsidRPr="002F59AA">
              <w:rPr>
                <w:b/>
                <w:sz w:val="20"/>
                <w:szCs w:val="20"/>
              </w:rPr>
              <w:t>B-</w:t>
            </w:r>
          </w:p>
        </w:tc>
        <w:tc>
          <w:tcPr>
            <w:tcW w:w="636" w:type="dxa"/>
            <w:vAlign w:val="center"/>
          </w:tcPr>
          <w:p w14:paraId="2F26D816" w14:textId="77777777" w:rsidR="00F049CD" w:rsidRPr="002F59AA" w:rsidRDefault="00F049CD" w:rsidP="00EA08AB">
            <w:pPr>
              <w:jc w:val="center"/>
              <w:rPr>
                <w:b/>
                <w:sz w:val="20"/>
                <w:szCs w:val="20"/>
              </w:rPr>
            </w:pPr>
            <w:r w:rsidRPr="002F59AA">
              <w:rPr>
                <w:b/>
                <w:sz w:val="20"/>
                <w:szCs w:val="20"/>
              </w:rPr>
              <w:t>C+</w:t>
            </w:r>
          </w:p>
        </w:tc>
        <w:tc>
          <w:tcPr>
            <w:tcW w:w="516" w:type="dxa"/>
            <w:vAlign w:val="center"/>
          </w:tcPr>
          <w:p w14:paraId="003C97B1" w14:textId="77777777" w:rsidR="00F049CD" w:rsidRPr="002F59AA" w:rsidRDefault="00F049CD" w:rsidP="00EA08AB">
            <w:pPr>
              <w:jc w:val="center"/>
              <w:rPr>
                <w:b/>
                <w:sz w:val="20"/>
                <w:szCs w:val="20"/>
              </w:rPr>
            </w:pPr>
            <w:r w:rsidRPr="002F59AA">
              <w:rPr>
                <w:b/>
                <w:sz w:val="20"/>
                <w:szCs w:val="20"/>
              </w:rPr>
              <w:t>C</w:t>
            </w:r>
          </w:p>
        </w:tc>
        <w:tc>
          <w:tcPr>
            <w:tcW w:w="636" w:type="dxa"/>
            <w:vAlign w:val="center"/>
          </w:tcPr>
          <w:p w14:paraId="2F9410A8" w14:textId="77777777" w:rsidR="00F049CD" w:rsidRPr="002F59AA" w:rsidRDefault="00F049CD" w:rsidP="00EA08AB">
            <w:pPr>
              <w:jc w:val="center"/>
              <w:rPr>
                <w:b/>
                <w:sz w:val="20"/>
                <w:szCs w:val="20"/>
              </w:rPr>
            </w:pPr>
            <w:r w:rsidRPr="002F59AA">
              <w:rPr>
                <w:b/>
                <w:sz w:val="20"/>
                <w:szCs w:val="20"/>
              </w:rPr>
              <w:t>C-</w:t>
            </w:r>
          </w:p>
        </w:tc>
        <w:tc>
          <w:tcPr>
            <w:tcW w:w="636" w:type="dxa"/>
            <w:vAlign w:val="center"/>
          </w:tcPr>
          <w:p w14:paraId="5E4FCF14" w14:textId="77777777" w:rsidR="00F049CD" w:rsidRPr="002F59AA" w:rsidRDefault="00F049CD" w:rsidP="00EA08AB">
            <w:pPr>
              <w:jc w:val="center"/>
              <w:rPr>
                <w:b/>
                <w:sz w:val="20"/>
                <w:szCs w:val="20"/>
              </w:rPr>
            </w:pPr>
            <w:r w:rsidRPr="002F59AA">
              <w:rPr>
                <w:b/>
                <w:sz w:val="20"/>
                <w:szCs w:val="20"/>
              </w:rPr>
              <w:t>D+</w:t>
            </w:r>
          </w:p>
        </w:tc>
        <w:tc>
          <w:tcPr>
            <w:tcW w:w="516" w:type="dxa"/>
            <w:vAlign w:val="center"/>
          </w:tcPr>
          <w:p w14:paraId="36C81685" w14:textId="77777777" w:rsidR="00F049CD" w:rsidRPr="002F59AA" w:rsidRDefault="00F049CD" w:rsidP="00EA08AB">
            <w:pPr>
              <w:jc w:val="center"/>
              <w:rPr>
                <w:b/>
                <w:sz w:val="20"/>
                <w:szCs w:val="20"/>
              </w:rPr>
            </w:pPr>
            <w:r w:rsidRPr="002F59AA">
              <w:rPr>
                <w:b/>
                <w:sz w:val="20"/>
                <w:szCs w:val="20"/>
              </w:rPr>
              <w:t>D</w:t>
            </w:r>
          </w:p>
        </w:tc>
        <w:tc>
          <w:tcPr>
            <w:tcW w:w="636" w:type="dxa"/>
            <w:vAlign w:val="center"/>
          </w:tcPr>
          <w:p w14:paraId="3514C781" w14:textId="77777777" w:rsidR="00F049CD" w:rsidRPr="002F59AA" w:rsidRDefault="00F049CD" w:rsidP="00EA08AB">
            <w:pPr>
              <w:jc w:val="center"/>
              <w:rPr>
                <w:b/>
                <w:sz w:val="20"/>
                <w:szCs w:val="20"/>
              </w:rPr>
            </w:pPr>
            <w:r w:rsidRPr="002F59AA">
              <w:rPr>
                <w:b/>
                <w:sz w:val="20"/>
                <w:szCs w:val="20"/>
              </w:rPr>
              <w:t>D-</w:t>
            </w:r>
          </w:p>
        </w:tc>
        <w:tc>
          <w:tcPr>
            <w:tcW w:w="516" w:type="dxa"/>
            <w:vAlign w:val="center"/>
          </w:tcPr>
          <w:p w14:paraId="79367BDF" w14:textId="77777777" w:rsidR="00F049CD" w:rsidRPr="002F59AA" w:rsidRDefault="00F049CD" w:rsidP="00EA08AB">
            <w:pPr>
              <w:jc w:val="center"/>
              <w:rPr>
                <w:b/>
                <w:sz w:val="20"/>
                <w:szCs w:val="20"/>
              </w:rPr>
            </w:pPr>
            <w:r w:rsidRPr="002F59AA">
              <w:rPr>
                <w:b/>
                <w:sz w:val="20"/>
                <w:szCs w:val="20"/>
              </w:rPr>
              <w:t>E</w:t>
            </w:r>
          </w:p>
        </w:tc>
        <w:tc>
          <w:tcPr>
            <w:tcW w:w="603" w:type="dxa"/>
            <w:vAlign w:val="center"/>
          </w:tcPr>
          <w:p w14:paraId="3A3B1C50" w14:textId="77777777" w:rsidR="00F049CD" w:rsidRPr="002F59AA" w:rsidRDefault="00F049CD" w:rsidP="00EA08AB">
            <w:pPr>
              <w:jc w:val="center"/>
              <w:rPr>
                <w:b/>
                <w:sz w:val="20"/>
                <w:szCs w:val="20"/>
              </w:rPr>
            </w:pPr>
            <w:r w:rsidRPr="002F59AA">
              <w:rPr>
                <w:b/>
                <w:sz w:val="20"/>
                <w:szCs w:val="20"/>
              </w:rPr>
              <w:t>WF</w:t>
            </w:r>
          </w:p>
        </w:tc>
        <w:tc>
          <w:tcPr>
            <w:tcW w:w="516" w:type="dxa"/>
            <w:vAlign w:val="center"/>
          </w:tcPr>
          <w:p w14:paraId="08B9FE1C" w14:textId="77777777" w:rsidR="00F049CD" w:rsidRPr="002F59AA" w:rsidRDefault="00F049CD" w:rsidP="00EA08AB">
            <w:pPr>
              <w:jc w:val="center"/>
              <w:rPr>
                <w:b/>
                <w:sz w:val="20"/>
                <w:szCs w:val="20"/>
              </w:rPr>
            </w:pPr>
            <w:r w:rsidRPr="002F59AA">
              <w:rPr>
                <w:b/>
                <w:sz w:val="20"/>
                <w:szCs w:val="20"/>
              </w:rPr>
              <w:t>I</w:t>
            </w:r>
          </w:p>
        </w:tc>
        <w:tc>
          <w:tcPr>
            <w:tcW w:w="576" w:type="dxa"/>
            <w:vAlign w:val="center"/>
          </w:tcPr>
          <w:p w14:paraId="625631DD" w14:textId="77777777" w:rsidR="00F049CD" w:rsidRPr="002F59AA" w:rsidRDefault="00F049CD" w:rsidP="00EA08AB">
            <w:pPr>
              <w:jc w:val="center"/>
              <w:rPr>
                <w:b/>
                <w:sz w:val="20"/>
                <w:szCs w:val="20"/>
              </w:rPr>
            </w:pPr>
            <w:r w:rsidRPr="002F59AA">
              <w:rPr>
                <w:b/>
                <w:sz w:val="20"/>
                <w:szCs w:val="20"/>
              </w:rPr>
              <w:t>NG</w:t>
            </w:r>
          </w:p>
        </w:tc>
        <w:tc>
          <w:tcPr>
            <w:tcW w:w="516" w:type="dxa"/>
            <w:vAlign w:val="center"/>
          </w:tcPr>
          <w:p w14:paraId="1FC3E63F" w14:textId="77777777" w:rsidR="00F049CD" w:rsidRPr="002F59AA" w:rsidRDefault="00F049CD" w:rsidP="00EA08AB">
            <w:pPr>
              <w:jc w:val="center"/>
              <w:rPr>
                <w:b/>
                <w:sz w:val="20"/>
                <w:szCs w:val="20"/>
              </w:rPr>
            </w:pPr>
            <w:r w:rsidRPr="002F59AA">
              <w:rPr>
                <w:b/>
                <w:sz w:val="20"/>
                <w:szCs w:val="20"/>
              </w:rPr>
              <w:t>S-U</w:t>
            </w:r>
          </w:p>
        </w:tc>
      </w:tr>
      <w:tr w:rsidR="00F049CD" w:rsidRPr="00D14170" w14:paraId="36C1BEDD" w14:textId="77777777" w:rsidTr="002F59AA">
        <w:tc>
          <w:tcPr>
            <w:tcW w:w="763" w:type="dxa"/>
          </w:tcPr>
          <w:p w14:paraId="6785C6AB" w14:textId="77777777" w:rsidR="00F049CD" w:rsidRPr="002F59AA" w:rsidRDefault="00F049CD" w:rsidP="00EA08AB">
            <w:pPr>
              <w:jc w:val="center"/>
              <w:rPr>
                <w:b/>
                <w:sz w:val="20"/>
                <w:szCs w:val="20"/>
              </w:rPr>
            </w:pPr>
            <w:r w:rsidRPr="002F59AA">
              <w:rPr>
                <w:b/>
                <w:sz w:val="20"/>
                <w:szCs w:val="20"/>
              </w:rPr>
              <w:t>Grade</w:t>
            </w:r>
          </w:p>
          <w:p w14:paraId="12238EDA" w14:textId="77777777" w:rsidR="00F049CD" w:rsidRPr="002F59AA" w:rsidRDefault="00F049CD" w:rsidP="00EA08AB">
            <w:pPr>
              <w:jc w:val="center"/>
              <w:rPr>
                <w:b/>
                <w:sz w:val="20"/>
                <w:szCs w:val="20"/>
              </w:rPr>
            </w:pPr>
            <w:r w:rsidRPr="002F59AA">
              <w:rPr>
                <w:b/>
                <w:sz w:val="20"/>
                <w:szCs w:val="20"/>
              </w:rPr>
              <w:t>Points</w:t>
            </w:r>
          </w:p>
        </w:tc>
        <w:tc>
          <w:tcPr>
            <w:tcW w:w="517" w:type="dxa"/>
            <w:vAlign w:val="center"/>
          </w:tcPr>
          <w:p w14:paraId="792BF6EA" w14:textId="77777777" w:rsidR="00F049CD" w:rsidRPr="002F59AA" w:rsidRDefault="00F049CD" w:rsidP="00EA08AB">
            <w:pPr>
              <w:jc w:val="center"/>
              <w:rPr>
                <w:sz w:val="20"/>
                <w:szCs w:val="20"/>
              </w:rPr>
            </w:pPr>
            <w:r w:rsidRPr="002F59AA">
              <w:rPr>
                <w:sz w:val="20"/>
                <w:szCs w:val="20"/>
              </w:rPr>
              <w:t>4.0</w:t>
            </w:r>
          </w:p>
        </w:tc>
        <w:tc>
          <w:tcPr>
            <w:tcW w:w="637" w:type="dxa"/>
            <w:vAlign w:val="center"/>
          </w:tcPr>
          <w:p w14:paraId="26AC7847" w14:textId="77777777" w:rsidR="00F049CD" w:rsidRPr="002F59AA" w:rsidRDefault="00F049CD" w:rsidP="00EA08AB">
            <w:pPr>
              <w:jc w:val="center"/>
              <w:rPr>
                <w:sz w:val="20"/>
                <w:szCs w:val="20"/>
              </w:rPr>
            </w:pPr>
            <w:r w:rsidRPr="002F59AA">
              <w:rPr>
                <w:sz w:val="20"/>
                <w:szCs w:val="20"/>
              </w:rPr>
              <w:t>3.67</w:t>
            </w:r>
          </w:p>
        </w:tc>
        <w:tc>
          <w:tcPr>
            <w:tcW w:w="636" w:type="dxa"/>
            <w:vAlign w:val="center"/>
          </w:tcPr>
          <w:p w14:paraId="418F0CA4" w14:textId="77777777" w:rsidR="00F049CD" w:rsidRPr="002F59AA" w:rsidRDefault="00F049CD" w:rsidP="00EA08AB">
            <w:pPr>
              <w:jc w:val="center"/>
              <w:rPr>
                <w:sz w:val="20"/>
                <w:szCs w:val="20"/>
              </w:rPr>
            </w:pPr>
            <w:r w:rsidRPr="002F59AA">
              <w:rPr>
                <w:sz w:val="20"/>
                <w:szCs w:val="20"/>
              </w:rPr>
              <w:t>3.33</w:t>
            </w:r>
          </w:p>
        </w:tc>
        <w:tc>
          <w:tcPr>
            <w:tcW w:w="516" w:type="dxa"/>
            <w:vAlign w:val="center"/>
          </w:tcPr>
          <w:p w14:paraId="27E4C90B" w14:textId="77777777" w:rsidR="00F049CD" w:rsidRPr="002F59AA" w:rsidRDefault="00F049CD" w:rsidP="00EA08AB">
            <w:pPr>
              <w:jc w:val="center"/>
              <w:rPr>
                <w:sz w:val="20"/>
                <w:szCs w:val="20"/>
              </w:rPr>
            </w:pPr>
            <w:r w:rsidRPr="002F59AA">
              <w:rPr>
                <w:sz w:val="20"/>
                <w:szCs w:val="20"/>
              </w:rPr>
              <w:t>3.0</w:t>
            </w:r>
          </w:p>
        </w:tc>
        <w:tc>
          <w:tcPr>
            <w:tcW w:w="636" w:type="dxa"/>
            <w:vAlign w:val="center"/>
          </w:tcPr>
          <w:p w14:paraId="0F018031" w14:textId="77777777" w:rsidR="00F049CD" w:rsidRPr="002F59AA" w:rsidRDefault="00F049CD" w:rsidP="00EA08AB">
            <w:pPr>
              <w:jc w:val="center"/>
              <w:rPr>
                <w:sz w:val="20"/>
                <w:szCs w:val="20"/>
              </w:rPr>
            </w:pPr>
            <w:r w:rsidRPr="002F59AA">
              <w:rPr>
                <w:sz w:val="20"/>
                <w:szCs w:val="20"/>
              </w:rPr>
              <w:t>2.67</w:t>
            </w:r>
          </w:p>
        </w:tc>
        <w:tc>
          <w:tcPr>
            <w:tcW w:w="636" w:type="dxa"/>
            <w:vAlign w:val="center"/>
          </w:tcPr>
          <w:p w14:paraId="479F9F6F" w14:textId="77777777" w:rsidR="00F049CD" w:rsidRPr="002F59AA" w:rsidRDefault="00F049CD" w:rsidP="00EA08AB">
            <w:pPr>
              <w:jc w:val="center"/>
              <w:rPr>
                <w:sz w:val="20"/>
                <w:szCs w:val="20"/>
              </w:rPr>
            </w:pPr>
            <w:r w:rsidRPr="002F59AA">
              <w:rPr>
                <w:sz w:val="20"/>
                <w:szCs w:val="20"/>
              </w:rPr>
              <w:t>2.33</w:t>
            </w:r>
          </w:p>
        </w:tc>
        <w:tc>
          <w:tcPr>
            <w:tcW w:w="516" w:type="dxa"/>
            <w:vAlign w:val="center"/>
          </w:tcPr>
          <w:p w14:paraId="51B431AD" w14:textId="77777777" w:rsidR="00F049CD" w:rsidRPr="002F59AA" w:rsidRDefault="00F049CD" w:rsidP="00EA08AB">
            <w:pPr>
              <w:jc w:val="center"/>
              <w:rPr>
                <w:sz w:val="20"/>
                <w:szCs w:val="20"/>
              </w:rPr>
            </w:pPr>
            <w:r w:rsidRPr="002F59AA">
              <w:rPr>
                <w:sz w:val="20"/>
                <w:szCs w:val="20"/>
              </w:rPr>
              <w:t>2.0</w:t>
            </w:r>
          </w:p>
        </w:tc>
        <w:tc>
          <w:tcPr>
            <w:tcW w:w="636" w:type="dxa"/>
            <w:vAlign w:val="center"/>
          </w:tcPr>
          <w:p w14:paraId="08E29736" w14:textId="77777777" w:rsidR="00F049CD" w:rsidRPr="002F59AA" w:rsidRDefault="00F049CD" w:rsidP="00EA08AB">
            <w:pPr>
              <w:jc w:val="center"/>
              <w:rPr>
                <w:sz w:val="20"/>
                <w:szCs w:val="20"/>
              </w:rPr>
            </w:pPr>
            <w:r w:rsidRPr="002F59AA">
              <w:rPr>
                <w:sz w:val="20"/>
                <w:szCs w:val="20"/>
              </w:rPr>
              <w:t>1.67</w:t>
            </w:r>
          </w:p>
        </w:tc>
        <w:tc>
          <w:tcPr>
            <w:tcW w:w="636" w:type="dxa"/>
            <w:vAlign w:val="center"/>
          </w:tcPr>
          <w:p w14:paraId="77CFB287" w14:textId="77777777" w:rsidR="00F049CD" w:rsidRPr="002F59AA" w:rsidRDefault="00F049CD" w:rsidP="00EA08AB">
            <w:pPr>
              <w:jc w:val="center"/>
              <w:rPr>
                <w:sz w:val="20"/>
                <w:szCs w:val="20"/>
              </w:rPr>
            </w:pPr>
            <w:r w:rsidRPr="002F59AA">
              <w:rPr>
                <w:sz w:val="20"/>
                <w:szCs w:val="20"/>
              </w:rPr>
              <w:t>1.33</w:t>
            </w:r>
          </w:p>
        </w:tc>
        <w:tc>
          <w:tcPr>
            <w:tcW w:w="516" w:type="dxa"/>
            <w:vAlign w:val="center"/>
          </w:tcPr>
          <w:p w14:paraId="7600E2EB" w14:textId="77777777" w:rsidR="00F049CD" w:rsidRPr="002F59AA" w:rsidRDefault="00F049CD" w:rsidP="00EA08AB">
            <w:pPr>
              <w:jc w:val="center"/>
              <w:rPr>
                <w:sz w:val="20"/>
                <w:szCs w:val="20"/>
              </w:rPr>
            </w:pPr>
            <w:r w:rsidRPr="002F59AA">
              <w:rPr>
                <w:sz w:val="20"/>
                <w:szCs w:val="20"/>
              </w:rPr>
              <w:t>1.0</w:t>
            </w:r>
          </w:p>
        </w:tc>
        <w:tc>
          <w:tcPr>
            <w:tcW w:w="636" w:type="dxa"/>
            <w:vAlign w:val="center"/>
          </w:tcPr>
          <w:p w14:paraId="1B0E5792" w14:textId="77777777" w:rsidR="00F049CD" w:rsidRPr="002F59AA" w:rsidRDefault="00F049CD" w:rsidP="00EA08AB">
            <w:pPr>
              <w:jc w:val="center"/>
              <w:rPr>
                <w:sz w:val="20"/>
                <w:szCs w:val="20"/>
              </w:rPr>
            </w:pPr>
            <w:r w:rsidRPr="002F59AA">
              <w:rPr>
                <w:sz w:val="20"/>
                <w:szCs w:val="20"/>
              </w:rPr>
              <w:t>0.67</w:t>
            </w:r>
          </w:p>
        </w:tc>
        <w:tc>
          <w:tcPr>
            <w:tcW w:w="516" w:type="dxa"/>
            <w:vAlign w:val="center"/>
          </w:tcPr>
          <w:p w14:paraId="10423BCE" w14:textId="77777777" w:rsidR="00F049CD" w:rsidRPr="002F59AA" w:rsidRDefault="00F049CD" w:rsidP="00EA08AB">
            <w:pPr>
              <w:jc w:val="center"/>
              <w:rPr>
                <w:sz w:val="20"/>
                <w:szCs w:val="20"/>
              </w:rPr>
            </w:pPr>
            <w:r w:rsidRPr="002F59AA">
              <w:rPr>
                <w:sz w:val="20"/>
                <w:szCs w:val="20"/>
              </w:rPr>
              <w:t>0.0</w:t>
            </w:r>
          </w:p>
        </w:tc>
        <w:tc>
          <w:tcPr>
            <w:tcW w:w="603" w:type="dxa"/>
            <w:vAlign w:val="center"/>
          </w:tcPr>
          <w:p w14:paraId="57FD176A" w14:textId="77777777" w:rsidR="00F049CD" w:rsidRPr="002F59AA" w:rsidRDefault="00F049CD" w:rsidP="00EA08AB">
            <w:pPr>
              <w:jc w:val="center"/>
              <w:rPr>
                <w:sz w:val="20"/>
                <w:szCs w:val="20"/>
              </w:rPr>
            </w:pPr>
            <w:r w:rsidRPr="002F59AA">
              <w:rPr>
                <w:sz w:val="20"/>
                <w:szCs w:val="20"/>
              </w:rPr>
              <w:t>0.0</w:t>
            </w:r>
          </w:p>
        </w:tc>
        <w:tc>
          <w:tcPr>
            <w:tcW w:w="516" w:type="dxa"/>
            <w:vAlign w:val="center"/>
          </w:tcPr>
          <w:p w14:paraId="23782596" w14:textId="77777777" w:rsidR="00F049CD" w:rsidRPr="002F59AA" w:rsidRDefault="00F049CD" w:rsidP="00EA08AB">
            <w:pPr>
              <w:jc w:val="center"/>
              <w:rPr>
                <w:sz w:val="20"/>
                <w:szCs w:val="20"/>
              </w:rPr>
            </w:pPr>
            <w:r w:rsidRPr="002F59AA">
              <w:rPr>
                <w:sz w:val="20"/>
                <w:szCs w:val="20"/>
              </w:rPr>
              <w:t>0.0</w:t>
            </w:r>
          </w:p>
        </w:tc>
        <w:tc>
          <w:tcPr>
            <w:tcW w:w="576" w:type="dxa"/>
            <w:vAlign w:val="center"/>
          </w:tcPr>
          <w:p w14:paraId="5346AA6E" w14:textId="77777777" w:rsidR="00F049CD" w:rsidRPr="002F59AA" w:rsidRDefault="00F049CD" w:rsidP="00EA08AB">
            <w:pPr>
              <w:jc w:val="center"/>
              <w:rPr>
                <w:sz w:val="20"/>
                <w:szCs w:val="20"/>
              </w:rPr>
            </w:pPr>
            <w:r w:rsidRPr="002F59AA">
              <w:rPr>
                <w:sz w:val="20"/>
                <w:szCs w:val="20"/>
              </w:rPr>
              <w:t>0.0</w:t>
            </w:r>
          </w:p>
        </w:tc>
        <w:tc>
          <w:tcPr>
            <w:tcW w:w="516" w:type="dxa"/>
            <w:vAlign w:val="center"/>
          </w:tcPr>
          <w:p w14:paraId="59052DFA" w14:textId="77777777" w:rsidR="00F049CD" w:rsidRPr="002F59AA" w:rsidRDefault="00F049CD" w:rsidP="00EA08AB">
            <w:pPr>
              <w:jc w:val="center"/>
              <w:rPr>
                <w:sz w:val="20"/>
                <w:szCs w:val="20"/>
              </w:rPr>
            </w:pPr>
            <w:r w:rsidRPr="002F59AA">
              <w:rPr>
                <w:sz w:val="20"/>
                <w:szCs w:val="20"/>
              </w:rPr>
              <w:t>0.0</w:t>
            </w:r>
          </w:p>
        </w:tc>
      </w:tr>
    </w:tbl>
    <w:p w14:paraId="41C40578" w14:textId="77777777" w:rsidR="00F049CD" w:rsidRPr="006E14B5" w:rsidRDefault="00F049CD"/>
    <w:p w14:paraId="181296A0" w14:textId="77777777" w:rsidR="002636A7" w:rsidRPr="006E14B5" w:rsidRDefault="002636A7"/>
    <w:p w14:paraId="54E9EA9A" w14:textId="77777777" w:rsidR="002B4619" w:rsidRDefault="002B4619">
      <w:pPr>
        <w:rPr>
          <w:b/>
          <w:bCs/>
          <w:szCs w:val="20"/>
          <w:u w:val="single"/>
        </w:rPr>
      </w:pPr>
      <w:r>
        <w:rPr>
          <w:bCs/>
        </w:rPr>
        <w:br w:type="page"/>
      </w:r>
    </w:p>
    <w:p w14:paraId="1C293D49" w14:textId="1D4000D2" w:rsidR="002636A7" w:rsidRDefault="002636A7">
      <w:pPr>
        <w:pStyle w:val="Heading4"/>
        <w:widowControl/>
        <w:rPr>
          <w:bCs/>
          <w:snapToGrid/>
        </w:rPr>
      </w:pPr>
      <w:r>
        <w:rPr>
          <w:bCs/>
          <w:snapToGrid/>
        </w:rPr>
        <w:t>Topical Outline</w:t>
      </w:r>
      <w:r w:rsidR="00D76A7F">
        <w:rPr>
          <w:bCs/>
          <w:snapToGrid/>
        </w:rPr>
        <w:t xml:space="preserve"> </w:t>
      </w:r>
      <w:r w:rsidR="00D76A7F" w:rsidRPr="00D76A7F">
        <w:rPr>
          <w:b w:val="0"/>
          <w:bCs/>
          <w:i/>
          <w:snapToGrid/>
        </w:rPr>
        <w:t>(as listed for traditional classroom delivery)</w:t>
      </w:r>
    </w:p>
    <w:p w14:paraId="7520E618" w14:textId="181499DD" w:rsidR="002636A7" w:rsidRDefault="002636A7"/>
    <w:p w14:paraId="34A37A51" w14:textId="77777777" w:rsidR="009F7BF4" w:rsidRDefault="009F7BF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5148"/>
        <w:gridCol w:w="2160"/>
      </w:tblGrid>
      <w:tr w:rsidR="009F7BF4" w:rsidRPr="00BF6B4E" w14:paraId="26794D25" w14:textId="77777777" w:rsidTr="001B19FD">
        <w:tc>
          <w:tcPr>
            <w:tcW w:w="1170" w:type="dxa"/>
          </w:tcPr>
          <w:p w14:paraId="4DB5D165" w14:textId="77777777" w:rsidR="009F7BF4" w:rsidRPr="00BF6B4E" w:rsidRDefault="009F7BF4" w:rsidP="00507E52">
            <w:pPr>
              <w:rPr>
                <w:sz w:val="20"/>
                <w:lang w:bidi="x-none"/>
              </w:rPr>
            </w:pPr>
            <w:r w:rsidRPr="00BF6B4E">
              <w:rPr>
                <w:sz w:val="20"/>
                <w:lang w:bidi="x-none"/>
              </w:rPr>
              <w:t>Date</w:t>
            </w:r>
          </w:p>
        </w:tc>
        <w:tc>
          <w:tcPr>
            <w:tcW w:w="5148" w:type="dxa"/>
          </w:tcPr>
          <w:p w14:paraId="532EF00C" w14:textId="77777777" w:rsidR="009F7BF4" w:rsidRPr="00BF6B4E" w:rsidRDefault="009F7BF4" w:rsidP="00507E52">
            <w:pPr>
              <w:rPr>
                <w:sz w:val="20"/>
                <w:lang w:bidi="x-none"/>
              </w:rPr>
            </w:pPr>
            <w:r w:rsidRPr="00BF6B4E">
              <w:rPr>
                <w:sz w:val="20"/>
                <w:lang w:bidi="x-none"/>
              </w:rPr>
              <w:t>Topic(s)</w:t>
            </w:r>
          </w:p>
        </w:tc>
        <w:tc>
          <w:tcPr>
            <w:tcW w:w="2160" w:type="dxa"/>
          </w:tcPr>
          <w:p w14:paraId="4ABBECD4" w14:textId="77777777" w:rsidR="009F7BF4" w:rsidRPr="00BF6B4E" w:rsidRDefault="009F7BF4" w:rsidP="00507E52">
            <w:pPr>
              <w:rPr>
                <w:sz w:val="20"/>
                <w:lang w:bidi="x-none"/>
              </w:rPr>
            </w:pPr>
            <w:r w:rsidRPr="00BF6B4E">
              <w:rPr>
                <w:sz w:val="20"/>
                <w:lang w:bidi="x-none"/>
              </w:rPr>
              <w:t>Instructor(s)</w:t>
            </w:r>
          </w:p>
        </w:tc>
      </w:tr>
      <w:tr w:rsidR="009F7BF4" w:rsidRPr="00BF6B4E" w14:paraId="70DBA3F6" w14:textId="77777777" w:rsidTr="001B19FD">
        <w:tc>
          <w:tcPr>
            <w:tcW w:w="1170" w:type="dxa"/>
          </w:tcPr>
          <w:p w14:paraId="16914CE6" w14:textId="023553FE" w:rsidR="009F7BF4" w:rsidRPr="00BF6B4E" w:rsidRDefault="00605898" w:rsidP="000157D6">
            <w:pPr>
              <w:rPr>
                <w:sz w:val="20"/>
                <w:lang w:bidi="x-none"/>
              </w:rPr>
            </w:pPr>
            <w:r>
              <w:rPr>
                <w:sz w:val="20"/>
                <w:lang w:bidi="x-none"/>
              </w:rPr>
              <w:t>Week 1</w:t>
            </w:r>
          </w:p>
        </w:tc>
        <w:tc>
          <w:tcPr>
            <w:tcW w:w="5148" w:type="dxa"/>
          </w:tcPr>
          <w:p w14:paraId="5F3FDFD5" w14:textId="77777777" w:rsidR="009F7BF4" w:rsidRPr="00BF6B4E" w:rsidRDefault="009F7BF4" w:rsidP="00507E52">
            <w:pPr>
              <w:rPr>
                <w:sz w:val="20"/>
                <w:lang w:bidi="x-none"/>
              </w:rPr>
            </w:pPr>
            <w:r w:rsidRPr="00BF6B4E">
              <w:rPr>
                <w:sz w:val="20"/>
                <w:lang w:bidi="x-none"/>
              </w:rPr>
              <w:t>Introduction, policies, assignments, journal reviews; Physical &amp; chemical nature of water</w:t>
            </w:r>
          </w:p>
        </w:tc>
        <w:tc>
          <w:tcPr>
            <w:tcW w:w="2160" w:type="dxa"/>
          </w:tcPr>
          <w:p w14:paraId="24DEA4A3" w14:textId="77777777" w:rsidR="009F7BF4" w:rsidRDefault="009F7BF4" w:rsidP="00507E52">
            <w:pPr>
              <w:rPr>
                <w:sz w:val="20"/>
                <w:lang w:bidi="x-none"/>
              </w:rPr>
            </w:pPr>
            <w:r w:rsidRPr="00BF6B4E">
              <w:rPr>
                <w:sz w:val="20"/>
                <w:lang w:bidi="x-none"/>
              </w:rPr>
              <w:t>Kane</w:t>
            </w:r>
          </w:p>
          <w:p w14:paraId="307AC4C6" w14:textId="0C5ECC12" w:rsidR="009178C3" w:rsidRPr="00BF6B4E" w:rsidRDefault="009178C3" w:rsidP="00507E52">
            <w:pPr>
              <w:rPr>
                <w:sz w:val="20"/>
                <w:lang w:bidi="x-none"/>
              </w:rPr>
            </w:pPr>
            <w:r>
              <w:rPr>
                <w:sz w:val="20"/>
                <w:lang w:bidi="x-none"/>
              </w:rPr>
              <w:t>Kane</w:t>
            </w:r>
          </w:p>
        </w:tc>
      </w:tr>
      <w:tr w:rsidR="009F7BF4" w:rsidRPr="00BF6B4E" w14:paraId="2406D50B" w14:textId="77777777" w:rsidTr="001B19FD">
        <w:tc>
          <w:tcPr>
            <w:tcW w:w="1170" w:type="dxa"/>
          </w:tcPr>
          <w:p w14:paraId="352E11E0" w14:textId="0B61488F" w:rsidR="009F7BF4" w:rsidRPr="00BF6B4E" w:rsidRDefault="00605898" w:rsidP="00507E52">
            <w:pPr>
              <w:rPr>
                <w:sz w:val="20"/>
                <w:lang w:bidi="x-none"/>
              </w:rPr>
            </w:pPr>
            <w:r>
              <w:rPr>
                <w:sz w:val="20"/>
                <w:lang w:bidi="x-none"/>
              </w:rPr>
              <w:t>Week 2</w:t>
            </w:r>
          </w:p>
        </w:tc>
        <w:tc>
          <w:tcPr>
            <w:tcW w:w="5148" w:type="dxa"/>
          </w:tcPr>
          <w:p w14:paraId="43707B71" w14:textId="77777777" w:rsidR="009F7BF4" w:rsidRPr="00BF6B4E" w:rsidRDefault="009F7BF4" w:rsidP="00507E52">
            <w:pPr>
              <w:rPr>
                <w:sz w:val="20"/>
                <w:lang w:bidi="x-none"/>
              </w:rPr>
            </w:pPr>
            <w:r w:rsidRPr="00BF6B4E">
              <w:rPr>
                <w:sz w:val="20"/>
                <w:lang w:bidi="x-none"/>
              </w:rPr>
              <w:t>No class</w:t>
            </w:r>
          </w:p>
        </w:tc>
        <w:tc>
          <w:tcPr>
            <w:tcW w:w="2160" w:type="dxa"/>
          </w:tcPr>
          <w:p w14:paraId="4D3C7950" w14:textId="77777777" w:rsidR="009F7BF4" w:rsidRPr="00BF6B4E" w:rsidRDefault="009F7BF4" w:rsidP="00507E52">
            <w:pPr>
              <w:rPr>
                <w:sz w:val="20"/>
                <w:lang w:bidi="x-none"/>
              </w:rPr>
            </w:pPr>
            <w:r w:rsidRPr="00BF6B4E">
              <w:rPr>
                <w:sz w:val="20"/>
                <w:lang w:bidi="x-none"/>
              </w:rPr>
              <w:t>MLK Day</w:t>
            </w:r>
          </w:p>
        </w:tc>
      </w:tr>
      <w:tr w:rsidR="009F7BF4" w:rsidRPr="00BF6B4E" w14:paraId="74224071" w14:textId="77777777" w:rsidTr="001B19FD">
        <w:tc>
          <w:tcPr>
            <w:tcW w:w="1170" w:type="dxa"/>
          </w:tcPr>
          <w:p w14:paraId="3527DED0" w14:textId="01D8A1ED" w:rsidR="009F7BF4" w:rsidRPr="00BF6B4E" w:rsidRDefault="00605898" w:rsidP="00507E52">
            <w:pPr>
              <w:rPr>
                <w:sz w:val="20"/>
                <w:lang w:bidi="x-none"/>
              </w:rPr>
            </w:pPr>
            <w:r>
              <w:rPr>
                <w:sz w:val="20"/>
                <w:lang w:bidi="x-none"/>
              </w:rPr>
              <w:t>Week 3</w:t>
            </w:r>
          </w:p>
        </w:tc>
        <w:tc>
          <w:tcPr>
            <w:tcW w:w="5148" w:type="dxa"/>
          </w:tcPr>
          <w:p w14:paraId="559BA6E8" w14:textId="77777777" w:rsidR="009F7BF4" w:rsidRPr="00BF6B4E" w:rsidRDefault="009F7BF4" w:rsidP="00507E52">
            <w:pPr>
              <w:rPr>
                <w:sz w:val="20"/>
                <w:lang w:bidi="x-none"/>
              </w:rPr>
            </w:pPr>
            <w:r w:rsidRPr="00BF6B4E">
              <w:rPr>
                <w:sz w:val="20"/>
                <w:lang w:bidi="x-none"/>
              </w:rPr>
              <w:t>Hydrogeology of watersheds, wetlands, groundwater contamination; Aquatic Biota: overview and plants</w:t>
            </w:r>
          </w:p>
        </w:tc>
        <w:tc>
          <w:tcPr>
            <w:tcW w:w="2160" w:type="dxa"/>
          </w:tcPr>
          <w:p w14:paraId="4F5EE7D9" w14:textId="77777777" w:rsidR="009F7BF4" w:rsidRPr="00BF6B4E" w:rsidRDefault="009F7BF4" w:rsidP="00507E52">
            <w:pPr>
              <w:rPr>
                <w:sz w:val="20"/>
                <w:lang w:bidi="x-none"/>
              </w:rPr>
            </w:pPr>
            <w:r w:rsidRPr="00BF6B4E">
              <w:rPr>
                <w:sz w:val="20"/>
                <w:lang w:bidi="x-none"/>
              </w:rPr>
              <w:t>Jawitz</w:t>
            </w:r>
          </w:p>
          <w:p w14:paraId="06F15A4F" w14:textId="77777777" w:rsidR="009F7BF4" w:rsidRPr="00BF6B4E" w:rsidRDefault="009F7BF4" w:rsidP="00507E52">
            <w:pPr>
              <w:rPr>
                <w:sz w:val="20"/>
                <w:lang w:bidi="x-none"/>
              </w:rPr>
            </w:pPr>
            <w:r w:rsidRPr="00BF6B4E">
              <w:rPr>
                <w:sz w:val="20"/>
                <w:lang w:bidi="x-none"/>
              </w:rPr>
              <w:t>Kane</w:t>
            </w:r>
          </w:p>
        </w:tc>
      </w:tr>
      <w:tr w:rsidR="009F7BF4" w:rsidRPr="00BF6B4E" w14:paraId="7AE5EC88" w14:textId="77777777" w:rsidTr="001B19FD">
        <w:tc>
          <w:tcPr>
            <w:tcW w:w="1170" w:type="dxa"/>
          </w:tcPr>
          <w:p w14:paraId="610F34A5" w14:textId="79325EA5" w:rsidR="009F7BF4" w:rsidRPr="00BF6B4E" w:rsidRDefault="00605898" w:rsidP="00507E52">
            <w:pPr>
              <w:rPr>
                <w:sz w:val="20"/>
                <w:lang w:bidi="x-none"/>
              </w:rPr>
            </w:pPr>
            <w:r>
              <w:rPr>
                <w:sz w:val="20"/>
                <w:lang w:bidi="x-none"/>
              </w:rPr>
              <w:t>Week 4</w:t>
            </w:r>
          </w:p>
        </w:tc>
        <w:tc>
          <w:tcPr>
            <w:tcW w:w="5148" w:type="dxa"/>
          </w:tcPr>
          <w:p w14:paraId="1F63990D" w14:textId="77777777" w:rsidR="009F7BF4" w:rsidRPr="00BF6B4E" w:rsidRDefault="009F7BF4" w:rsidP="00507E52">
            <w:pPr>
              <w:rPr>
                <w:sz w:val="20"/>
                <w:lang w:bidi="x-none"/>
              </w:rPr>
            </w:pPr>
            <w:r w:rsidRPr="00BF6B4E">
              <w:rPr>
                <w:sz w:val="20"/>
                <w:lang w:bidi="x-none"/>
              </w:rPr>
              <w:t>Aquatic Entomology;</w:t>
            </w:r>
            <w:r w:rsidRPr="00BF6B4E">
              <w:rPr>
                <w:sz w:val="20"/>
                <w:lang w:bidi="x-none"/>
              </w:rPr>
              <w:br/>
              <w:t>Mosquito-and vectorborne diseases</w:t>
            </w:r>
          </w:p>
        </w:tc>
        <w:tc>
          <w:tcPr>
            <w:tcW w:w="2160" w:type="dxa"/>
          </w:tcPr>
          <w:p w14:paraId="4AF34BE8" w14:textId="77777777" w:rsidR="009F7BF4" w:rsidRPr="00BF6B4E" w:rsidRDefault="009F7BF4" w:rsidP="00507E52">
            <w:pPr>
              <w:rPr>
                <w:sz w:val="20"/>
                <w:lang w:bidi="x-none"/>
              </w:rPr>
            </w:pPr>
            <w:r w:rsidRPr="00BF6B4E">
              <w:rPr>
                <w:sz w:val="20"/>
                <w:lang w:bidi="x-none"/>
              </w:rPr>
              <w:t>Cuda</w:t>
            </w:r>
          </w:p>
          <w:p w14:paraId="72B3E85B" w14:textId="77777777" w:rsidR="009F7BF4" w:rsidRPr="00BF6B4E" w:rsidRDefault="009F7BF4" w:rsidP="00507E52">
            <w:pPr>
              <w:rPr>
                <w:sz w:val="20"/>
                <w:lang w:bidi="x-none"/>
              </w:rPr>
            </w:pPr>
            <w:r w:rsidRPr="00BF6B4E">
              <w:rPr>
                <w:sz w:val="20"/>
                <w:lang w:bidi="x-none"/>
              </w:rPr>
              <w:t>Okech</w:t>
            </w:r>
          </w:p>
        </w:tc>
      </w:tr>
      <w:tr w:rsidR="009F7BF4" w:rsidRPr="00BF6B4E" w14:paraId="28860C90" w14:textId="77777777" w:rsidTr="001B19FD">
        <w:tc>
          <w:tcPr>
            <w:tcW w:w="1170" w:type="dxa"/>
          </w:tcPr>
          <w:p w14:paraId="61B018D0" w14:textId="0A074C32" w:rsidR="009F7BF4" w:rsidRPr="00BF6B4E" w:rsidRDefault="00605898" w:rsidP="00507E52">
            <w:pPr>
              <w:rPr>
                <w:sz w:val="20"/>
                <w:lang w:bidi="x-none"/>
              </w:rPr>
            </w:pPr>
            <w:r>
              <w:rPr>
                <w:sz w:val="20"/>
                <w:lang w:bidi="x-none"/>
              </w:rPr>
              <w:t>Week 5</w:t>
            </w:r>
          </w:p>
        </w:tc>
        <w:tc>
          <w:tcPr>
            <w:tcW w:w="5148" w:type="dxa"/>
          </w:tcPr>
          <w:p w14:paraId="3BB4C3B2" w14:textId="77777777" w:rsidR="009F7BF4" w:rsidRPr="00BF6B4E" w:rsidRDefault="009F7BF4" w:rsidP="00507E52">
            <w:pPr>
              <w:rPr>
                <w:sz w:val="20"/>
                <w:lang w:bidi="x-none"/>
              </w:rPr>
            </w:pPr>
            <w:r w:rsidRPr="00BF6B4E">
              <w:rPr>
                <w:sz w:val="20"/>
                <w:lang w:bidi="x-none"/>
              </w:rPr>
              <w:t xml:space="preserve">Fish diversity, anatomy &amp; adaptations; </w:t>
            </w:r>
            <w:r w:rsidRPr="00BF6B4E">
              <w:rPr>
                <w:sz w:val="20"/>
                <w:lang w:bidi="x-none"/>
              </w:rPr>
              <w:br/>
              <w:t>Aquatic stress and pathology</w:t>
            </w:r>
          </w:p>
        </w:tc>
        <w:tc>
          <w:tcPr>
            <w:tcW w:w="2160" w:type="dxa"/>
          </w:tcPr>
          <w:p w14:paraId="2BC793A0" w14:textId="77777777" w:rsidR="009F7BF4" w:rsidRDefault="009F7BF4" w:rsidP="00507E52">
            <w:pPr>
              <w:rPr>
                <w:sz w:val="20"/>
                <w:lang w:bidi="x-none"/>
              </w:rPr>
            </w:pPr>
            <w:r w:rsidRPr="00BF6B4E">
              <w:rPr>
                <w:sz w:val="20"/>
                <w:lang w:bidi="x-none"/>
              </w:rPr>
              <w:t>Kane</w:t>
            </w:r>
          </w:p>
          <w:p w14:paraId="20C45F3B" w14:textId="227726BC" w:rsidR="009178C3" w:rsidRPr="00BF6B4E" w:rsidRDefault="009178C3" w:rsidP="00507E52">
            <w:pPr>
              <w:rPr>
                <w:sz w:val="20"/>
                <w:lang w:bidi="x-none"/>
              </w:rPr>
            </w:pPr>
            <w:r>
              <w:rPr>
                <w:sz w:val="20"/>
                <w:lang w:bidi="x-none"/>
              </w:rPr>
              <w:t>Kane</w:t>
            </w:r>
          </w:p>
        </w:tc>
      </w:tr>
      <w:tr w:rsidR="009F7BF4" w:rsidRPr="00BF6B4E" w14:paraId="37AF4448" w14:textId="77777777" w:rsidTr="001B19FD">
        <w:tc>
          <w:tcPr>
            <w:tcW w:w="1170" w:type="dxa"/>
          </w:tcPr>
          <w:p w14:paraId="399CB7A5" w14:textId="657896B1" w:rsidR="009F7BF4" w:rsidRPr="00BF6B4E" w:rsidRDefault="00605898" w:rsidP="00507E52">
            <w:pPr>
              <w:rPr>
                <w:sz w:val="20"/>
                <w:lang w:bidi="x-none"/>
              </w:rPr>
            </w:pPr>
            <w:r>
              <w:rPr>
                <w:sz w:val="20"/>
                <w:lang w:bidi="x-none"/>
              </w:rPr>
              <w:t>Week 6</w:t>
            </w:r>
          </w:p>
        </w:tc>
        <w:tc>
          <w:tcPr>
            <w:tcW w:w="5148" w:type="dxa"/>
          </w:tcPr>
          <w:p w14:paraId="4C3E0BC8" w14:textId="75640CE7" w:rsidR="009F7BF4" w:rsidRPr="00BF6B4E" w:rsidRDefault="009F7BF4" w:rsidP="00507E52">
            <w:pPr>
              <w:rPr>
                <w:sz w:val="20"/>
                <w:lang w:bidi="x-none"/>
              </w:rPr>
            </w:pPr>
            <w:r w:rsidRPr="00BF6B4E">
              <w:rPr>
                <w:sz w:val="20"/>
                <w:lang w:bidi="x-none"/>
              </w:rPr>
              <w:t>Scientific communications; Review of oral &amp; w</w:t>
            </w:r>
            <w:r w:rsidR="001B19FD">
              <w:rPr>
                <w:sz w:val="20"/>
                <w:lang w:bidi="x-none"/>
              </w:rPr>
              <w:t xml:space="preserve">ritten presentation assignment; </w:t>
            </w:r>
            <w:r w:rsidRPr="00BF6B4E">
              <w:rPr>
                <w:sz w:val="20"/>
                <w:lang w:bidi="x-none"/>
              </w:rPr>
              <w:t>Introduction to aquatic toxicology</w:t>
            </w:r>
          </w:p>
        </w:tc>
        <w:tc>
          <w:tcPr>
            <w:tcW w:w="2160" w:type="dxa"/>
          </w:tcPr>
          <w:p w14:paraId="0356E581" w14:textId="07A8DB1E" w:rsidR="009178C3" w:rsidRPr="00BF6B4E" w:rsidRDefault="009178C3" w:rsidP="00507E52">
            <w:pPr>
              <w:rPr>
                <w:sz w:val="20"/>
                <w:lang w:bidi="x-none"/>
              </w:rPr>
            </w:pPr>
            <w:r>
              <w:rPr>
                <w:sz w:val="20"/>
                <w:lang w:bidi="x-none"/>
              </w:rPr>
              <w:t>Kane</w:t>
            </w:r>
          </w:p>
        </w:tc>
      </w:tr>
      <w:tr w:rsidR="009F7BF4" w:rsidRPr="00BF6B4E" w14:paraId="5C8EF399" w14:textId="77777777" w:rsidTr="001B19FD">
        <w:tc>
          <w:tcPr>
            <w:tcW w:w="1170" w:type="dxa"/>
          </w:tcPr>
          <w:p w14:paraId="59DB3D65" w14:textId="6EB8297A" w:rsidR="009F7BF4" w:rsidRPr="00BF6B4E" w:rsidRDefault="00605898" w:rsidP="00507E52">
            <w:pPr>
              <w:rPr>
                <w:sz w:val="20"/>
                <w:lang w:bidi="x-none"/>
              </w:rPr>
            </w:pPr>
            <w:r>
              <w:rPr>
                <w:sz w:val="20"/>
                <w:lang w:bidi="x-none"/>
              </w:rPr>
              <w:t>Week 7</w:t>
            </w:r>
          </w:p>
        </w:tc>
        <w:tc>
          <w:tcPr>
            <w:tcW w:w="5148" w:type="dxa"/>
          </w:tcPr>
          <w:p w14:paraId="4ACF3138" w14:textId="7E7F9166" w:rsidR="009F7BF4" w:rsidRPr="00BF6B4E" w:rsidRDefault="002E7C13" w:rsidP="00507E52">
            <w:pPr>
              <w:rPr>
                <w:sz w:val="20"/>
                <w:lang w:bidi="x-none"/>
              </w:rPr>
            </w:pPr>
            <w:r>
              <w:rPr>
                <w:sz w:val="20"/>
                <w:lang w:bidi="x-none"/>
              </w:rPr>
              <w:t>“Field Class”</w:t>
            </w:r>
            <w:r w:rsidR="009F7BF4" w:rsidRPr="00BF6B4E">
              <w:rPr>
                <w:sz w:val="20"/>
                <w:lang w:bidi="x-none"/>
              </w:rPr>
              <w:t xml:space="preserve"> – Natural Area Teaching Lab</w:t>
            </w:r>
            <w:r>
              <w:rPr>
                <w:sz w:val="20"/>
                <w:lang w:bidi="x-none"/>
              </w:rPr>
              <w:t xml:space="preserve"> (UF/Other)</w:t>
            </w:r>
          </w:p>
        </w:tc>
        <w:tc>
          <w:tcPr>
            <w:tcW w:w="2160" w:type="dxa"/>
          </w:tcPr>
          <w:p w14:paraId="09A00FE8" w14:textId="77777777" w:rsidR="009F7BF4" w:rsidRPr="00BF6B4E" w:rsidRDefault="009F7BF4" w:rsidP="00507E52">
            <w:pPr>
              <w:rPr>
                <w:sz w:val="20"/>
                <w:lang w:bidi="x-none"/>
              </w:rPr>
            </w:pPr>
            <w:r w:rsidRPr="00BF6B4E">
              <w:rPr>
                <w:sz w:val="20"/>
                <w:lang w:bidi="x-none"/>
              </w:rPr>
              <w:t>Kane</w:t>
            </w:r>
          </w:p>
        </w:tc>
      </w:tr>
      <w:tr w:rsidR="009F7BF4" w:rsidRPr="00BF6B4E" w14:paraId="28DC2A7F" w14:textId="77777777" w:rsidTr="001B19FD">
        <w:tc>
          <w:tcPr>
            <w:tcW w:w="1170" w:type="dxa"/>
          </w:tcPr>
          <w:p w14:paraId="732416E3" w14:textId="15F160AB" w:rsidR="009F7BF4" w:rsidRPr="00BF6B4E" w:rsidRDefault="00605898" w:rsidP="00507E52">
            <w:pPr>
              <w:rPr>
                <w:sz w:val="20"/>
                <w:lang w:bidi="x-none"/>
              </w:rPr>
            </w:pPr>
            <w:r>
              <w:rPr>
                <w:sz w:val="20"/>
                <w:lang w:bidi="x-none"/>
              </w:rPr>
              <w:t>Week 8</w:t>
            </w:r>
          </w:p>
        </w:tc>
        <w:tc>
          <w:tcPr>
            <w:tcW w:w="5148" w:type="dxa"/>
          </w:tcPr>
          <w:p w14:paraId="4A8EE84B" w14:textId="77777777" w:rsidR="009F7BF4" w:rsidRPr="00BF6B4E" w:rsidRDefault="009F7BF4" w:rsidP="00507E52">
            <w:pPr>
              <w:rPr>
                <w:sz w:val="20"/>
                <w:lang w:bidi="x-none"/>
              </w:rPr>
            </w:pPr>
            <w:r w:rsidRPr="00BF6B4E">
              <w:rPr>
                <w:sz w:val="20"/>
                <w:lang w:bidi="x-none"/>
              </w:rPr>
              <w:t>Endocrine disruption; MIDTERM EXAM</w:t>
            </w:r>
          </w:p>
        </w:tc>
        <w:tc>
          <w:tcPr>
            <w:tcW w:w="2160" w:type="dxa"/>
          </w:tcPr>
          <w:p w14:paraId="67725963" w14:textId="77777777" w:rsidR="009F7BF4" w:rsidRPr="00BF6B4E" w:rsidRDefault="009F7BF4" w:rsidP="00507E52">
            <w:pPr>
              <w:rPr>
                <w:sz w:val="20"/>
                <w:lang w:bidi="x-none"/>
              </w:rPr>
            </w:pPr>
            <w:r w:rsidRPr="00BF6B4E">
              <w:rPr>
                <w:sz w:val="20"/>
                <w:lang w:bidi="x-none"/>
              </w:rPr>
              <w:t>Kane</w:t>
            </w:r>
          </w:p>
        </w:tc>
      </w:tr>
      <w:tr w:rsidR="009F7BF4" w:rsidRPr="00BF6B4E" w14:paraId="58AA477B" w14:textId="77777777" w:rsidTr="001B19FD">
        <w:tc>
          <w:tcPr>
            <w:tcW w:w="1170" w:type="dxa"/>
          </w:tcPr>
          <w:p w14:paraId="21570376" w14:textId="389AD12D" w:rsidR="009F7BF4" w:rsidRPr="00BF6B4E" w:rsidRDefault="00605898" w:rsidP="00507E52">
            <w:pPr>
              <w:rPr>
                <w:sz w:val="20"/>
                <w:lang w:bidi="x-none"/>
              </w:rPr>
            </w:pPr>
            <w:r>
              <w:rPr>
                <w:sz w:val="20"/>
                <w:lang w:bidi="x-none"/>
              </w:rPr>
              <w:t>Week 9</w:t>
            </w:r>
          </w:p>
        </w:tc>
        <w:tc>
          <w:tcPr>
            <w:tcW w:w="5148" w:type="dxa"/>
          </w:tcPr>
          <w:p w14:paraId="222C779F" w14:textId="77777777" w:rsidR="009F7BF4" w:rsidRPr="00BF6B4E" w:rsidRDefault="009F7BF4" w:rsidP="00507E52">
            <w:pPr>
              <w:rPr>
                <w:sz w:val="20"/>
                <w:lang w:bidi="x-none"/>
              </w:rPr>
            </w:pPr>
            <w:r w:rsidRPr="00BF6B4E">
              <w:rPr>
                <w:sz w:val="20"/>
                <w:lang w:bidi="x-none"/>
              </w:rPr>
              <w:t>No class</w:t>
            </w:r>
          </w:p>
        </w:tc>
        <w:tc>
          <w:tcPr>
            <w:tcW w:w="2160" w:type="dxa"/>
          </w:tcPr>
          <w:p w14:paraId="1EF5D99E" w14:textId="77777777" w:rsidR="009F7BF4" w:rsidRPr="00BF6B4E" w:rsidRDefault="009F7BF4" w:rsidP="00507E52">
            <w:pPr>
              <w:rPr>
                <w:sz w:val="20"/>
                <w:lang w:bidi="x-none"/>
              </w:rPr>
            </w:pPr>
            <w:r w:rsidRPr="00BF6B4E">
              <w:rPr>
                <w:sz w:val="20"/>
                <w:lang w:bidi="x-none"/>
              </w:rPr>
              <w:t>Spring Break</w:t>
            </w:r>
          </w:p>
        </w:tc>
      </w:tr>
      <w:tr w:rsidR="009F7BF4" w:rsidRPr="00BF6B4E" w14:paraId="409D1E49" w14:textId="77777777" w:rsidTr="001B19FD">
        <w:tc>
          <w:tcPr>
            <w:tcW w:w="1170" w:type="dxa"/>
          </w:tcPr>
          <w:p w14:paraId="178525A8" w14:textId="039DD6A5" w:rsidR="009F7BF4" w:rsidRPr="00BF6B4E" w:rsidRDefault="00605898" w:rsidP="00507E52">
            <w:pPr>
              <w:rPr>
                <w:sz w:val="20"/>
                <w:lang w:bidi="x-none"/>
              </w:rPr>
            </w:pPr>
            <w:r>
              <w:rPr>
                <w:sz w:val="20"/>
                <w:lang w:bidi="x-none"/>
              </w:rPr>
              <w:t>Week 10</w:t>
            </w:r>
          </w:p>
        </w:tc>
        <w:tc>
          <w:tcPr>
            <w:tcW w:w="5148" w:type="dxa"/>
          </w:tcPr>
          <w:p w14:paraId="6A026E0D" w14:textId="5A7EEB77" w:rsidR="009F7BF4" w:rsidRPr="00BF6B4E" w:rsidRDefault="009F7BF4" w:rsidP="00507E52">
            <w:pPr>
              <w:rPr>
                <w:sz w:val="20"/>
                <w:lang w:bidi="x-none"/>
              </w:rPr>
            </w:pPr>
            <w:r w:rsidRPr="00BF6B4E">
              <w:rPr>
                <w:sz w:val="20"/>
                <w:lang w:bidi="x-none"/>
              </w:rPr>
              <w:t>Toxicity of metals and pesticides</w:t>
            </w:r>
            <w:r w:rsidR="00216FA9">
              <w:rPr>
                <w:sz w:val="20"/>
                <w:lang w:bidi="x-none"/>
              </w:rPr>
              <w:t xml:space="preserve"> (journal article reviews)</w:t>
            </w:r>
          </w:p>
        </w:tc>
        <w:tc>
          <w:tcPr>
            <w:tcW w:w="2160" w:type="dxa"/>
          </w:tcPr>
          <w:p w14:paraId="7A44E89F" w14:textId="07D122D2" w:rsidR="009F7BF4" w:rsidRPr="00BF6B4E" w:rsidRDefault="00216FA9" w:rsidP="00507E52">
            <w:pPr>
              <w:rPr>
                <w:sz w:val="20"/>
                <w:lang w:bidi="x-none"/>
              </w:rPr>
            </w:pPr>
            <w:r>
              <w:rPr>
                <w:sz w:val="20"/>
                <w:lang w:bidi="x-none"/>
              </w:rPr>
              <w:t>Kane/</w:t>
            </w:r>
            <w:r w:rsidR="009F7BF4" w:rsidRPr="00BF6B4E">
              <w:rPr>
                <w:sz w:val="20"/>
                <w:lang w:bidi="x-none"/>
              </w:rPr>
              <w:t>Barber</w:t>
            </w:r>
          </w:p>
        </w:tc>
      </w:tr>
      <w:tr w:rsidR="009F7BF4" w:rsidRPr="00BF6B4E" w14:paraId="0D4B3933" w14:textId="77777777" w:rsidTr="001B19FD">
        <w:tc>
          <w:tcPr>
            <w:tcW w:w="1170" w:type="dxa"/>
          </w:tcPr>
          <w:p w14:paraId="669FC08B" w14:textId="0BE8AF67" w:rsidR="009F7BF4" w:rsidRPr="00BF6B4E" w:rsidRDefault="00605898" w:rsidP="00507E52">
            <w:pPr>
              <w:rPr>
                <w:sz w:val="20"/>
                <w:lang w:bidi="x-none"/>
              </w:rPr>
            </w:pPr>
            <w:r>
              <w:rPr>
                <w:sz w:val="20"/>
                <w:lang w:bidi="x-none"/>
              </w:rPr>
              <w:t>Week 11</w:t>
            </w:r>
          </w:p>
        </w:tc>
        <w:tc>
          <w:tcPr>
            <w:tcW w:w="5148" w:type="dxa"/>
          </w:tcPr>
          <w:p w14:paraId="19AA6F29" w14:textId="7536AC29" w:rsidR="009F7BF4" w:rsidRPr="00BF6B4E" w:rsidRDefault="009F7BF4" w:rsidP="00507E52">
            <w:pPr>
              <w:rPr>
                <w:sz w:val="20"/>
                <w:lang w:bidi="x-none"/>
              </w:rPr>
            </w:pPr>
            <w:r w:rsidRPr="00BF6B4E">
              <w:rPr>
                <w:sz w:val="20"/>
                <w:lang w:bidi="x-none"/>
              </w:rPr>
              <w:t>Biomarkers; Aquatic microbiology</w:t>
            </w:r>
            <w:r w:rsidR="001B19FD">
              <w:rPr>
                <w:sz w:val="20"/>
                <w:lang w:bidi="x-none"/>
              </w:rPr>
              <w:t xml:space="preserve"> </w:t>
            </w:r>
            <w:r w:rsidR="001B19FD">
              <w:rPr>
                <w:sz w:val="20"/>
                <w:lang w:bidi="x-none"/>
              </w:rPr>
              <w:t>(journal article reviews)</w:t>
            </w:r>
          </w:p>
        </w:tc>
        <w:tc>
          <w:tcPr>
            <w:tcW w:w="2160" w:type="dxa"/>
          </w:tcPr>
          <w:p w14:paraId="3A77497E" w14:textId="7D318683" w:rsidR="009F7BF4" w:rsidRPr="00BF6B4E" w:rsidRDefault="00216FA9" w:rsidP="00507E52">
            <w:pPr>
              <w:rPr>
                <w:sz w:val="20"/>
                <w:lang w:bidi="x-none"/>
              </w:rPr>
            </w:pPr>
            <w:r>
              <w:rPr>
                <w:sz w:val="20"/>
                <w:lang w:bidi="x-none"/>
              </w:rPr>
              <w:t>Kane/</w:t>
            </w:r>
            <w:r w:rsidR="009F7BF4" w:rsidRPr="00BF6B4E">
              <w:rPr>
                <w:sz w:val="20"/>
                <w:lang w:bidi="x-none"/>
              </w:rPr>
              <w:t>Barber; Johnson</w:t>
            </w:r>
          </w:p>
        </w:tc>
      </w:tr>
      <w:tr w:rsidR="009F7BF4" w:rsidRPr="00BF6B4E" w14:paraId="4BAFF06B" w14:textId="77777777" w:rsidTr="001B19FD">
        <w:tc>
          <w:tcPr>
            <w:tcW w:w="1170" w:type="dxa"/>
          </w:tcPr>
          <w:p w14:paraId="19DE0583" w14:textId="5629BA6C" w:rsidR="009F7BF4" w:rsidRPr="00BF6B4E" w:rsidRDefault="00605898" w:rsidP="00507E52">
            <w:pPr>
              <w:rPr>
                <w:sz w:val="20"/>
                <w:lang w:bidi="x-none"/>
              </w:rPr>
            </w:pPr>
            <w:r>
              <w:rPr>
                <w:sz w:val="20"/>
                <w:lang w:bidi="x-none"/>
              </w:rPr>
              <w:t>Week 12</w:t>
            </w:r>
          </w:p>
        </w:tc>
        <w:tc>
          <w:tcPr>
            <w:tcW w:w="5148" w:type="dxa"/>
          </w:tcPr>
          <w:p w14:paraId="75863DF7" w14:textId="5B802DB5" w:rsidR="009F7BF4" w:rsidRPr="00BF6B4E" w:rsidRDefault="009178C3" w:rsidP="001B19FD">
            <w:pPr>
              <w:rPr>
                <w:sz w:val="20"/>
                <w:lang w:bidi="x-none"/>
              </w:rPr>
            </w:pPr>
            <w:r>
              <w:rPr>
                <w:sz w:val="20"/>
                <w:lang w:bidi="x-none"/>
              </w:rPr>
              <w:t>Aquatic zoonotic diseases</w:t>
            </w:r>
            <w:r w:rsidR="009F7BF4" w:rsidRPr="00BF6B4E">
              <w:rPr>
                <w:sz w:val="20"/>
                <w:lang w:bidi="x-none"/>
              </w:rPr>
              <w:t xml:space="preserve"> </w:t>
            </w:r>
            <w:r w:rsidR="001B19FD">
              <w:rPr>
                <w:sz w:val="20"/>
                <w:lang w:bidi="x-none"/>
              </w:rPr>
              <w:t>(journal article reviews)</w:t>
            </w:r>
          </w:p>
        </w:tc>
        <w:tc>
          <w:tcPr>
            <w:tcW w:w="2160" w:type="dxa"/>
          </w:tcPr>
          <w:p w14:paraId="3A042298" w14:textId="70024094" w:rsidR="009F7BF4" w:rsidRPr="00BF6B4E" w:rsidRDefault="009F7BF4" w:rsidP="00507E52">
            <w:pPr>
              <w:rPr>
                <w:sz w:val="20"/>
                <w:lang w:bidi="x-none"/>
              </w:rPr>
            </w:pPr>
            <w:r w:rsidRPr="00BF6B4E">
              <w:rPr>
                <w:sz w:val="20"/>
                <w:lang w:bidi="x-none"/>
              </w:rPr>
              <w:t>Kane</w:t>
            </w:r>
          </w:p>
        </w:tc>
      </w:tr>
      <w:tr w:rsidR="009F7BF4" w:rsidRPr="00BF6B4E" w14:paraId="5D2BD88C" w14:textId="77777777" w:rsidTr="001B19FD">
        <w:tc>
          <w:tcPr>
            <w:tcW w:w="1170" w:type="dxa"/>
          </w:tcPr>
          <w:p w14:paraId="37A7127C" w14:textId="7FE16FBE" w:rsidR="009F7BF4" w:rsidRPr="00BF6B4E" w:rsidRDefault="00605898" w:rsidP="00507E52">
            <w:pPr>
              <w:rPr>
                <w:sz w:val="20"/>
                <w:lang w:bidi="x-none"/>
              </w:rPr>
            </w:pPr>
            <w:r>
              <w:rPr>
                <w:sz w:val="20"/>
                <w:lang w:bidi="x-none"/>
              </w:rPr>
              <w:t>Week 13</w:t>
            </w:r>
          </w:p>
        </w:tc>
        <w:tc>
          <w:tcPr>
            <w:tcW w:w="5148" w:type="dxa"/>
          </w:tcPr>
          <w:p w14:paraId="1F7D022E" w14:textId="77777777" w:rsidR="009F7BF4" w:rsidRPr="00BF6B4E" w:rsidRDefault="009F7BF4" w:rsidP="00507E52">
            <w:pPr>
              <w:rPr>
                <w:sz w:val="20"/>
                <w:lang w:bidi="x-none"/>
              </w:rPr>
            </w:pPr>
            <w:r>
              <w:rPr>
                <w:sz w:val="20"/>
                <w:lang w:bidi="x-none"/>
              </w:rPr>
              <w:t>Aquatic amphibians and reptiles;</w:t>
            </w:r>
            <w:r w:rsidRPr="00BF6B4E">
              <w:rPr>
                <w:sz w:val="20"/>
                <w:lang w:bidi="x-none"/>
              </w:rPr>
              <w:t xml:space="preserve"> </w:t>
            </w:r>
            <w:r>
              <w:rPr>
                <w:sz w:val="20"/>
                <w:lang w:bidi="x-none"/>
              </w:rPr>
              <w:t>Birds; M</w:t>
            </w:r>
            <w:r w:rsidRPr="00BF6B4E">
              <w:rPr>
                <w:sz w:val="20"/>
                <w:lang w:bidi="x-none"/>
              </w:rPr>
              <w:t>ammals</w:t>
            </w:r>
          </w:p>
        </w:tc>
        <w:tc>
          <w:tcPr>
            <w:tcW w:w="2160" w:type="dxa"/>
          </w:tcPr>
          <w:p w14:paraId="19C95E1A" w14:textId="7F5FA945" w:rsidR="009F7BF4" w:rsidRPr="00BF6B4E" w:rsidRDefault="00216FA9" w:rsidP="00216FA9">
            <w:pPr>
              <w:rPr>
                <w:sz w:val="20"/>
                <w:lang w:bidi="x-none"/>
              </w:rPr>
            </w:pPr>
            <w:r>
              <w:rPr>
                <w:sz w:val="20"/>
                <w:lang w:bidi="x-none"/>
              </w:rPr>
              <w:t>Kane/</w:t>
            </w:r>
            <w:r w:rsidR="009F7BF4" w:rsidRPr="00BF6B4E">
              <w:rPr>
                <w:sz w:val="20"/>
                <w:lang w:bidi="x-none"/>
              </w:rPr>
              <w:t>Spalding</w:t>
            </w:r>
          </w:p>
        </w:tc>
      </w:tr>
      <w:tr w:rsidR="009F7BF4" w:rsidRPr="00BF6B4E" w14:paraId="193EB971" w14:textId="77777777" w:rsidTr="001B19FD">
        <w:tc>
          <w:tcPr>
            <w:tcW w:w="1170" w:type="dxa"/>
          </w:tcPr>
          <w:p w14:paraId="761F492C" w14:textId="480CEA75" w:rsidR="009F7BF4" w:rsidRPr="00BF6B4E" w:rsidRDefault="00605898" w:rsidP="00507E52">
            <w:pPr>
              <w:rPr>
                <w:sz w:val="20"/>
                <w:lang w:bidi="x-none"/>
              </w:rPr>
            </w:pPr>
            <w:r>
              <w:rPr>
                <w:sz w:val="20"/>
                <w:lang w:bidi="x-none"/>
              </w:rPr>
              <w:t>Week 14</w:t>
            </w:r>
          </w:p>
        </w:tc>
        <w:tc>
          <w:tcPr>
            <w:tcW w:w="5148" w:type="dxa"/>
          </w:tcPr>
          <w:p w14:paraId="294726C7" w14:textId="78ED9316" w:rsidR="009F7BF4" w:rsidRPr="00BF6B4E" w:rsidRDefault="009178C3" w:rsidP="009178C3">
            <w:pPr>
              <w:rPr>
                <w:sz w:val="20"/>
                <w:lang w:bidi="x-none"/>
              </w:rPr>
            </w:pPr>
            <w:r>
              <w:rPr>
                <w:sz w:val="20"/>
                <w:lang w:bidi="x-none"/>
              </w:rPr>
              <w:t>Epidemiology case studies</w:t>
            </w:r>
          </w:p>
        </w:tc>
        <w:tc>
          <w:tcPr>
            <w:tcW w:w="2160" w:type="dxa"/>
          </w:tcPr>
          <w:p w14:paraId="29A77BA2" w14:textId="22881AF5" w:rsidR="009F7BF4" w:rsidRPr="00BF6B4E" w:rsidRDefault="009F7BF4" w:rsidP="00216FA9">
            <w:pPr>
              <w:rPr>
                <w:sz w:val="20"/>
                <w:lang w:bidi="x-none"/>
              </w:rPr>
            </w:pPr>
            <w:r w:rsidRPr="00BF6B4E">
              <w:rPr>
                <w:sz w:val="20"/>
                <w:lang w:bidi="x-none"/>
              </w:rPr>
              <w:t>Kane</w:t>
            </w:r>
            <w:r w:rsidR="00216FA9">
              <w:rPr>
                <w:sz w:val="20"/>
                <w:lang w:bidi="x-none"/>
              </w:rPr>
              <w:t>/Morris</w:t>
            </w:r>
          </w:p>
        </w:tc>
      </w:tr>
      <w:tr w:rsidR="009F7BF4" w:rsidRPr="00BF6B4E" w14:paraId="3832389D" w14:textId="77777777" w:rsidTr="001B19FD">
        <w:tc>
          <w:tcPr>
            <w:tcW w:w="1170" w:type="dxa"/>
          </w:tcPr>
          <w:p w14:paraId="165CD163" w14:textId="27A6C060" w:rsidR="009F7BF4" w:rsidRPr="00BF6B4E" w:rsidRDefault="00605898" w:rsidP="00507E52">
            <w:pPr>
              <w:rPr>
                <w:sz w:val="20"/>
                <w:lang w:bidi="x-none"/>
              </w:rPr>
            </w:pPr>
            <w:r>
              <w:rPr>
                <w:sz w:val="20"/>
                <w:lang w:bidi="x-none"/>
              </w:rPr>
              <w:t>Week 15</w:t>
            </w:r>
          </w:p>
        </w:tc>
        <w:tc>
          <w:tcPr>
            <w:tcW w:w="5148" w:type="dxa"/>
          </w:tcPr>
          <w:p w14:paraId="01D97253" w14:textId="77777777" w:rsidR="009F7BF4" w:rsidRPr="00BF6B4E" w:rsidRDefault="009F7BF4" w:rsidP="00507E52">
            <w:pPr>
              <w:rPr>
                <w:sz w:val="20"/>
                <w:lang w:bidi="x-none"/>
              </w:rPr>
            </w:pPr>
            <w:r w:rsidRPr="00BF6B4E">
              <w:rPr>
                <w:sz w:val="20"/>
                <w:lang w:bidi="x-none"/>
              </w:rPr>
              <w:t>Student final presentations; Case studies (con’t)</w:t>
            </w:r>
          </w:p>
        </w:tc>
        <w:tc>
          <w:tcPr>
            <w:tcW w:w="2160" w:type="dxa"/>
          </w:tcPr>
          <w:p w14:paraId="0E0385D7" w14:textId="77777777" w:rsidR="009F7BF4" w:rsidRPr="00BF6B4E" w:rsidRDefault="009F7BF4" w:rsidP="00507E52">
            <w:pPr>
              <w:rPr>
                <w:sz w:val="20"/>
                <w:lang w:bidi="x-none"/>
              </w:rPr>
            </w:pPr>
            <w:r w:rsidRPr="00BF6B4E">
              <w:rPr>
                <w:sz w:val="20"/>
                <w:lang w:bidi="x-none"/>
              </w:rPr>
              <w:t>Kane</w:t>
            </w:r>
          </w:p>
        </w:tc>
      </w:tr>
      <w:tr w:rsidR="009F7BF4" w:rsidRPr="00BF6B4E" w14:paraId="22122EE8" w14:textId="77777777" w:rsidTr="001B19FD">
        <w:tc>
          <w:tcPr>
            <w:tcW w:w="1170" w:type="dxa"/>
          </w:tcPr>
          <w:p w14:paraId="79B2AFA8" w14:textId="18C0C93E" w:rsidR="009F7BF4" w:rsidRPr="00BF6B4E" w:rsidRDefault="002E7C13" w:rsidP="00507E52">
            <w:pPr>
              <w:rPr>
                <w:sz w:val="20"/>
                <w:lang w:bidi="x-none"/>
              </w:rPr>
            </w:pPr>
            <w:r>
              <w:rPr>
                <w:sz w:val="20"/>
                <w:lang w:bidi="x-none"/>
              </w:rPr>
              <w:t>Week 16</w:t>
            </w:r>
          </w:p>
        </w:tc>
        <w:tc>
          <w:tcPr>
            <w:tcW w:w="5148" w:type="dxa"/>
          </w:tcPr>
          <w:p w14:paraId="5709AAF4" w14:textId="77777777" w:rsidR="009F7BF4" w:rsidRPr="00BF6B4E" w:rsidRDefault="009F7BF4" w:rsidP="00507E52">
            <w:pPr>
              <w:rPr>
                <w:sz w:val="20"/>
                <w:lang w:bidi="x-none"/>
              </w:rPr>
            </w:pPr>
            <w:r w:rsidRPr="00BF6B4E">
              <w:rPr>
                <w:sz w:val="20"/>
                <w:lang w:bidi="x-none"/>
              </w:rPr>
              <w:t>FINAL EXAM</w:t>
            </w:r>
          </w:p>
        </w:tc>
        <w:tc>
          <w:tcPr>
            <w:tcW w:w="2160" w:type="dxa"/>
          </w:tcPr>
          <w:p w14:paraId="28F03446" w14:textId="77777777" w:rsidR="009F7BF4" w:rsidRPr="00BF6B4E" w:rsidRDefault="009F7BF4" w:rsidP="00507E52">
            <w:pPr>
              <w:rPr>
                <w:sz w:val="20"/>
                <w:lang w:bidi="x-none"/>
              </w:rPr>
            </w:pPr>
            <w:r w:rsidRPr="00BF6B4E">
              <w:rPr>
                <w:sz w:val="20"/>
                <w:lang w:bidi="x-none"/>
              </w:rPr>
              <w:t>Kane</w:t>
            </w:r>
          </w:p>
        </w:tc>
      </w:tr>
    </w:tbl>
    <w:p w14:paraId="2203E6E4" w14:textId="77777777" w:rsidR="002636A7" w:rsidRDefault="002636A7"/>
    <w:p w14:paraId="141EE0C2" w14:textId="0C0FAC68" w:rsidR="009F7BF4" w:rsidRDefault="00BC32D7">
      <w:r w:rsidRPr="00D76A7F">
        <w:rPr>
          <w:b/>
        </w:rPr>
        <w:t>Course Modules</w:t>
      </w:r>
      <w:r w:rsidR="00D76A7F" w:rsidRPr="00D76A7F">
        <w:rPr>
          <w:b/>
        </w:rPr>
        <w:t xml:space="preserve"> </w:t>
      </w:r>
      <w:r w:rsidR="00D76A7F">
        <w:t>(as listed for online delivery)</w:t>
      </w:r>
    </w:p>
    <w:p w14:paraId="7EF9F787" w14:textId="77777777" w:rsidR="002E7C13" w:rsidRDefault="002E7C13"/>
    <w:p w14:paraId="17F83FC6" w14:textId="04B484C4" w:rsidR="002E7C13" w:rsidRDefault="002D2D5B" w:rsidP="002E7C13">
      <w:r>
        <w:t xml:space="preserve">Introduction </w:t>
      </w:r>
      <w:r w:rsidR="00F56651">
        <w:t xml:space="preserve">and communication methods </w:t>
      </w:r>
      <w:r>
        <w:t>(week 1):</w:t>
      </w:r>
    </w:p>
    <w:p w14:paraId="75CFF771" w14:textId="6BB5217D" w:rsidR="002E7C13" w:rsidRDefault="002E7C13" w:rsidP="002E7C13">
      <w:pPr>
        <w:ind w:left="720"/>
      </w:pPr>
      <w:r>
        <w:t>Course overview</w:t>
      </w:r>
      <w:r w:rsidR="00480361">
        <w:t xml:space="preserve"> and ex</w:t>
      </w:r>
      <w:r>
        <w:t>pectations</w:t>
      </w:r>
    </w:p>
    <w:p w14:paraId="19587BB5" w14:textId="609CBDCD" w:rsidR="00480361" w:rsidRDefault="00480361" w:rsidP="002E7C13">
      <w:pPr>
        <w:ind w:left="720"/>
      </w:pPr>
      <w:r>
        <w:t>Journal article assignment</w:t>
      </w:r>
    </w:p>
    <w:p w14:paraId="0A9096F1" w14:textId="77777777" w:rsidR="00480361" w:rsidRDefault="00480361" w:rsidP="002E7C13">
      <w:pPr>
        <w:ind w:left="720"/>
      </w:pPr>
      <w:r>
        <w:t>Student project assignment</w:t>
      </w:r>
    </w:p>
    <w:p w14:paraId="728E854D" w14:textId="67FB4608" w:rsidR="00480361" w:rsidRDefault="00480361" w:rsidP="002E7C13">
      <w:pPr>
        <w:ind w:left="720"/>
      </w:pPr>
      <w:r>
        <w:t>Scientific communication methods</w:t>
      </w:r>
    </w:p>
    <w:p w14:paraId="7FA1262C" w14:textId="77777777" w:rsidR="009F7BF4" w:rsidRDefault="009F7BF4"/>
    <w:p w14:paraId="34EE178B" w14:textId="40BAA731" w:rsidR="002E7C13" w:rsidRDefault="005529EC">
      <w:r>
        <w:t>Water environments</w:t>
      </w:r>
      <w:r w:rsidR="002D2D5B">
        <w:t xml:space="preserve"> (weeks </w:t>
      </w:r>
      <w:r w:rsidR="00DF747B">
        <w:t>2</w:t>
      </w:r>
      <w:r w:rsidR="00584D25">
        <w:t>-</w:t>
      </w:r>
      <w:r>
        <w:t>4</w:t>
      </w:r>
      <w:r w:rsidR="002D2D5B">
        <w:t>)</w:t>
      </w:r>
      <w:r w:rsidR="002E7C13">
        <w:t xml:space="preserve">: </w:t>
      </w:r>
    </w:p>
    <w:p w14:paraId="3AB25BE3" w14:textId="57C2EA96" w:rsidR="002E7C13" w:rsidRDefault="002E7C13" w:rsidP="002D2D5B">
      <w:pPr>
        <w:ind w:left="720"/>
      </w:pPr>
      <w:r>
        <w:t>Physical and chemical nature of water</w:t>
      </w:r>
    </w:p>
    <w:p w14:paraId="6EBCA20B" w14:textId="74F1C416" w:rsidR="00F56651" w:rsidRDefault="00F56651" w:rsidP="002D2D5B">
      <w:pPr>
        <w:ind w:left="720"/>
      </w:pPr>
      <w:r>
        <w:t>Freshwater, estuarine and marine environments</w:t>
      </w:r>
    </w:p>
    <w:p w14:paraId="6C91CAD4" w14:textId="38DEE81D" w:rsidR="005529EC" w:rsidRDefault="005529EC" w:rsidP="002D2D5B">
      <w:pPr>
        <w:ind w:left="720"/>
      </w:pPr>
      <w:r>
        <w:t>Aquaculture systems, production and water quality</w:t>
      </w:r>
    </w:p>
    <w:p w14:paraId="462EC70D" w14:textId="55A16A9E" w:rsidR="002D2D5B" w:rsidRDefault="002D2D5B" w:rsidP="002D2D5B">
      <w:pPr>
        <w:ind w:left="720"/>
      </w:pPr>
      <w:r>
        <w:t>Sampling and testing water</w:t>
      </w:r>
    </w:p>
    <w:p w14:paraId="03FC2004" w14:textId="55ED6DD9" w:rsidR="002E7C13" w:rsidRDefault="002E7C13" w:rsidP="002E7C13">
      <w:pPr>
        <w:ind w:left="720"/>
      </w:pPr>
      <w:r>
        <w:t>Hydrology of water</w:t>
      </w:r>
      <w:r w:rsidR="002D2D5B">
        <w:t>sheds, wetlands and groundwater</w:t>
      </w:r>
    </w:p>
    <w:p w14:paraId="6EDB0E41" w14:textId="77777777" w:rsidR="002E7C13" w:rsidRDefault="002E7C13"/>
    <w:p w14:paraId="03C604C6" w14:textId="57060076" w:rsidR="002E7C13" w:rsidRDefault="002E7C13">
      <w:r>
        <w:t>Biotic diversity</w:t>
      </w:r>
      <w:r w:rsidR="005529EC">
        <w:t xml:space="preserve"> (weeks 4</w:t>
      </w:r>
      <w:r w:rsidR="00584D25">
        <w:t>-6</w:t>
      </w:r>
      <w:r w:rsidR="002D2D5B">
        <w:t>)</w:t>
      </w:r>
      <w:r>
        <w:t>:</w:t>
      </w:r>
    </w:p>
    <w:p w14:paraId="0B3A6B1F" w14:textId="77777777" w:rsidR="00FE61D6" w:rsidRDefault="00FE61D6" w:rsidP="002E7C13">
      <w:pPr>
        <w:ind w:left="720"/>
      </w:pPr>
      <w:r>
        <w:t>Aquatic Plants</w:t>
      </w:r>
    </w:p>
    <w:p w14:paraId="5EB1CC49" w14:textId="5B2C3BB5" w:rsidR="002E7C13" w:rsidRDefault="002E7C13" w:rsidP="002E7C13">
      <w:pPr>
        <w:ind w:left="720"/>
      </w:pPr>
      <w:r>
        <w:t>Aquatic Entomology</w:t>
      </w:r>
    </w:p>
    <w:p w14:paraId="4EFE05EB" w14:textId="59FA382D" w:rsidR="002E7C13" w:rsidRDefault="002E7C13" w:rsidP="002E7C13">
      <w:pPr>
        <w:ind w:left="720"/>
      </w:pPr>
      <w:r>
        <w:t>Fish diversity, anatomy and adaptations</w:t>
      </w:r>
    </w:p>
    <w:p w14:paraId="66E0D28C" w14:textId="6F49F5BB" w:rsidR="002E7C13" w:rsidRDefault="002E7C13" w:rsidP="002E7C13">
      <w:pPr>
        <w:ind w:left="720"/>
      </w:pPr>
      <w:r>
        <w:t>Aquatic birds</w:t>
      </w:r>
    </w:p>
    <w:p w14:paraId="64C2D638" w14:textId="3B36235F" w:rsidR="00FE61D6" w:rsidRDefault="00FE61D6" w:rsidP="002E7C13">
      <w:pPr>
        <w:ind w:left="720"/>
      </w:pPr>
      <w:r>
        <w:t>Aquatic mammals</w:t>
      </w:r>
    </w:p>
    <w:p w14:paraId="21A111D7" w14:textId="26F7CB2E" w:rsidR="00FE61D6" w:rsidRDefault="00FE61D6" w:rsidP="002E7C13">
      <w:pPr>
        <w:ind w:left="720"/>
      </w:pPr>
      <w:r>
        <w:t>Aquatic amphibians and reptiles</w:t>
      </w:r>
    </w:p>
    <w:p w14:paraId="71E39B8A" w14:textId="77777777" w:rsidR="002E7C13" w:rsidRDefault="002E7C13"/>
    <w:p w14:paraId="3676F30E" w14:textId="77777777" w:rsidR="005529EC" w:rsidRDefault="005529EC" w:rsidP="005529EC"/>
    <w:p w14:paraId="0C572553" w14:textId="77777777" w:rsidR="005529EC" w:rsidRDefault="005529EC" w:rsidP="005529EC">
      <w:r>
        <w:t>Journal article discussion (weeks 1 and 7):</w:t>
      </w:r>
    </w:p>
    <w:p w14:paraId="063F8E57" w14:textId="77777777" w:rsidR="005529EC" w:rsidRDefault="005529EC" w:rsidP="005529EC">
      <w:pPr>
        <w:ind w:left="720"/>
      </w:pPr>
      <w:r>
        <w:t>Methods and expectations (week 1)</w:t>
      </w:r>
    </w:p>
    <w:p w14:paraId="4F444106" w14:textId="45D7D3C1" w:rsidR="005529EC" w:rsidRDefault="005529EC" w:rsidP="005529EC">
      <w:pPr>
        <w:ind w:left="720"/>
      </w:pPr>
      <w:r>
        <w:t>Student-led discussions</w:t>
      </w:r>
      <w:r w:rsidR="00584D25">
        <w:t xml:space="preserve"> (week 7)</w:t>
      </w:r>
    </w:p>
    <w:p w14:paraId="057361AE" w14:textId="77777777" w:rsidR="005529EC" w:rsidRDefault="005529EC"/>
    <w:p w14:paraId="061D850D" w14:textId="3904B5FD" w:rsidR="005529EC" w:rsidRDefault="00584D25">
      <w:r>
        <w:t>[</w:t>
      </w:r>
      <w:r w:rsidR="005529EC">
        <w:t>Midterm exam (week 8)</w:t>
      </w:r>
      <w:r>
        <w:t>]</w:t>
      </w:r>
    </w:p>
    <w:p w14:paraId="3585E883" w14:textId="77777777" w:rsidR="005529EC" w:rsidRDefault="005529EC"/>
    <w:p w14:paraId="4AFB787A" w14:textId="31457A9C" w:rsidR="00FE61D6" w:rsidRDefault="005529EC">
      <w:r>
        <w:t>Contaminant s</w:t>
      </w:r>
      <w:r w:rsidR="00FE61D6">
        <w:t>tressors in the aquatic environments</w:t>
      </w:r>
      <w:r w:rsidR="003C6A6A">
        <w:t xml:space="preserve"> (weeks </w:t>
      </w:r>
      <w:r>
        <w:t>8</w:t>
      </w:r>
      <w:r w:rsidR="00584D25">
        <w:t>-11</w:t>
      </w:r>
      <w:r w:rsidR="002D2D5B">
        <w:t>)</w:t>
      </w:r>
      <w:r w:rsidR="00FE61D6">
        <w:t>:</w:t>
      </w:r>
    </w:p>
    <w:p w14:paraId="6CB2C583" w14:textId="77777777" w:rsidR="00FE61D6" w:rsidRDefault="00FE61D6" w:rsidP="00FE61D6">
      <w:pPr>
        <w:ind w:left="720"/>
      </w:pPr>
      <w:r>
        <w:t>Introduction to aquatic toxicology</w:t>
      </w:r>
    </w:p>
    <w:p w14:paraId="32BA36B2" w14:textId="5A3BD13E" w:rsidR="00FE61D6" w:rsidRDefault="005529EC" w:rsidP="00FE61D6">
      <w:pPr>
        <w:ind w:left="720"/>
      </w:pPr>
      <w:r>
        <w:t>Endocrine disruption</w:t>
      </w:r>
    </w:p>
    <w:p w14:paraId="2C49C57A" w14:textId="374D38FD" w:rsidR="00FE61D6" w:rsidRDefault="00FE61D6" w:rsidP="00FE61D6">
      <w:pPr>
        <w:ind w:left="720"/>
      </w:pPr>
      <w:r>
        <w:t>Toxicity of pesticides</w:t>
      </w:r>
    </w:p>
    <w:p w14:paraId="1ADC3505" w14:textId="62D1DD92" w:rsidR="00FE61D6" w:rsidRDefault="00FE61D6" w:rsidP="00FE61D6">
      <w:pPr>
        <w:ind w:left="720"/>
      </w:pPr>
      <w:r>
        <w:t>Toxicity of metals</w:t>
      </w:r>
    </w:p>
    <w:p w14:paraId="2782DFD6" w14:textId="0B87FBAF" w:rsidR="00FE61D6" w:rsidRDefault="00FE61D6" w:rsidP="00FE61D6">
      <w:pPr>
        <w:ind w:left="720"/>
      </w:pPr>
      <w:r>
        <w:t>Biomarkers of exposure and response</w:t>
      </w:r>
    </w:p>
    <w:p w14:paraId="73AAE43A" w14:textId="1D38EF5E" w:rsidR="00584D25" w:rsidRDefault="00584D25" w:rsidP="00584D25">
      <w:pPr>
        <w:ind w:left="720"/>
      </w:pPr>
      <w:r>
        <w:t>[Critique of draft environmental health presentations (week 11)]</w:t>
      </w:r>
    </w:p>
    <w:p w14:paraId="6DBC80ED" w14:textId="77777777" w:rsidR="00584D25" w:rsidRDefault="00584D25"/>
    <w:p w14:paraId="79371094" w14:textId="04F44A62" w:rsidR="00FE61D6" w:rsidRDefault="00FE61D6">
      <w:r>
        <w:t xml:space="preserve">Dis-ease </w:t>
      </w:r>
      <w:r w:rsidR="002D2D5B">
        <w:t>associated with</w:t>
      </w:r>
      <w:r>
        <w:t xml:space="preserve"> the aquatic environment</w:t>
      </w:r>
      <w:r w:rsidR="002D2D5B">
        <w:t xml:space="preserve"> (weeks </w:t>
      </w:r>
      <w:r w:rsidR="00584D25">
        <w:t>12-14</w:t>
      </w:r>
      <w:r w:rsidR="002D2D5B">
        <w:t>)</w:t>
      </w:r>
      <w:r>
        <w:t>:</w:t>
      </w:r>
    </w:p>
    <w:p w14:paraId="28DB0B75" w14:textId="5D0FC1ED" w:rsidR="00FE61D6" w:rsidRDefault="00FE61D6" w:rsidP="000F4315">
      <w:pPr>
        <w:ind w:left="720"/>
      </w:pPr>
      <w:r>
        <w:t>Mosquito and vector</w:t>
      </w:r>
      <w:r w:rsidR="000F4315">
        <w:t>-</w:t>
      </w:r>
      <w:r>
        <w:t>borne diseases</w:t>
      </w:r>
    </w:p>
    <w:p w14:paraId="222BF284" w14:textId="0B037E59" w:rsidR="005529EC" w:rsidRDefault="005529EC" w:rsidP="000F4315">
      <w:pPr>
        <w:ind w:left="720"/>
      </w:pPr>
      <w:r>
        <w:t>Aquatic microbiology</w:t>
      </w:r>
    </w:p>
    <w:p w14:paraId="5083ED2F" w14:textId="765353B4" w:rsidR="00FE61D6" w:rsidRDefault="00FE61D6" w:rsidP="000F4315">
      <w:pPr>
        <w:ind w:left="720"/>
      </w:pPr>
      <w:r>
        <w:t>Aquatic stress and pathology</w:t>
      </w:r>
    </w:p>
    <w:p w14:paraId="566544F4" w14:textId="1B6C8C65" w:rsidR="00FE61D6" w:rsidRDefault="00FE61D6" w:rsidP="000F4315">
      <w:pPr>
        <w:ind w:left="720"/>
      </w:pPr>
      <w:r>
        <w:t>Aquatic zoonotic diseases</w:t>
      </w:r>
    </w:p>
    <w:p w14:paraId="373EAEA0" w14:textId="7ABE0637" w:rsidR="002D2D5B" w:rsidRDefault="002D2D5B" w:rsidP="000F4315">
      <w:pPr>
        <w:ind w:left="720"/>
      </w:pPr>
      <w:r>
        <w:t>Case studies</w:t>
      </w:r>
    </w:p>
    <w:p w14:paraId="78FB0E3B" w14:textId="77777777" w:rsidR="000F4315" w:rsidRDefault="000F4315"/>
    <w:p w14:paraId="6D4D07B9" w14:textId="79897D68" w:rsidR="00FE61D6" w:rsidRDefault="000F4315">
      <w:r>
        <w:t xml:space="preserve">Environmental health </w:t>
      </w:r>
      <w:r w:rsidR="00584D25">
        <w:t xml:space="preserve">student </w:t>
      </w:r>
      <w:r>
        <w:t>presentations:</w:t>
      </w:r>
    </w:p>
    <w:p w14:paraId="3DF63678" w14:textId="6217C335" w:rsidR="000F4315" w:rsidRDefault="000F4315" w:rsidP="000F4315">
      <w:pPr>
        <w:ind w:left="720"/>
      </w:pPr>
      <w:r>
        <w:t>Methods and expectations</w:t>
      </w:r>
      <w:r w:rsidR="00480361">
        <w:t xml:space="preserve"> (</w:t>
      </w:r>
      <w:r w:rsidR="00DF747B">
        <w:t>week 1)</w:t>
      </w:r>
    </w:p>
    <w:p w14:paraId="79DC87AA" w14:textId="30F268F2" w:rsidR="000F4315" w:rsidRDefault="000F4315" w:rsidP="000F4315">
      <w:pPr>
        <w:ind w:left="720"/>
      </w:pPr>
      <w:r>
        <w:t>Scientific communication techniques</w:t>
      </w:r>
      <w:r w:rsidR="00DF747B">
        <w:t xml:space="preserve"> (week 1)</w:t>
      </w:r>
    </w:p>
    <w:p w14:paraId="3E5F8388" w14:textId="4E07BE3F" w:rsidR="000F4315" w:rsidRDefault="00584D25" w:rsidP="000F4315">
      <w:pPr>
        <w:ind w:left="720"/>
      </w:pPr>
      <w:r>
        <w:t>Critique</w:t>
      </w:r>
      <w:r w:rsidR="000F4315">
        <w:t xml:space="preserve"> of draft presentations</w:t>
      </w:r>
      <w:r>
        <w:t xml:space="preserve"> (week 11)</w:t>
      </w:r>
    </w:p>
    <w:p w14:paraId="5AAAD6AE" w14:textId="2AD647B4" w:rsidR="000F4315" w:rsidRDefault="000F4315" w:rsidP="000F4315">
      <w:pPr>
        <w:ind w:left="720"/>
      </w:pPr>
      <w:r>
        <w:t>Student project presentations, critiques and submission of notes</w:t>
      </w:r>
      <w:r w:rsidR="00DF747B">
        <w:t xml:space="preserve"> (week </w:t>
      </w:r>
      <w:r w:rsidR="003C6A6A">
        <w:t>15</w:t>
      </w:r>
      <w:r w:rsidR="00584D25">
        <w:t>)</w:t>
      </w:r>
    </w:p>
    <w:p w14:paraId="644272EC" w14:textId="77777777" w:rsidR="009F7BF4" w:rsidRDefault="009F7BF4"/>
    <w:p w14:paraId="07F1D609" w14:textId="796BD637" w:rsidR="00560951" w:rsidRDefault="00560951">
      <w:r>
        <w:t>[Final exam (week 16)]</w:t>
      </w:r>
    </w:p>
    <w:p w14:paraId="5959BB49" w14:textId="77777777" w:rsidR="002D2D5B" w:rsidRDefault="002D2D5B"/>
    <w:p w14:paraId="5055DC1C" w14:textId="77777777" w:rsidR="00D76A7F" w:rsidRPr="006E14B5" w:rsidRDefault="00D76A7F"/>
    <w:p w14:paraId="0ABD88EE" w14:textId="77777777" w:rsidR="002636A7" w:rsidRPr="00561BA0" w:rsidRDefault="002636A7">
      <w:pPr>
        <w:pStyle w:val="BodyText"/>
      </w:pPr>
      <w:r w:rsidRPr="00561BA0">
        <w:t>Statement of University’s Honesty Policy (cheating and use of copyrighted materials):</w:t>
      </w:r>
    </w:p>
    <w:p w14:paraId="243ACC9B" w14:textId="77777777" w:rsidR="002636A7" w:rsidRPr="00561BA0" w:rsidRDefault="002636A7" w:rsidP="002636A7">
      <w:pPr>
        <w:ind w:right="-360"/>
      </w:pPr>
      <w:r w:rsidRPr="00561BA0">
        <w:t xml:space="preserve">All students are expected to abide by the University of Florida’s honor code and code of conduct. </w:t>
      </w:r>
      <w:r w:rsidRPr="00561BA0">
        <w:rPr>
          <w:bCs/>
        </w:rPr>
        <w:t>Cheating, lying, misrepresentation, or plagiarism in any form is unacceptable and inexcusable behavior,</w:t>
      </w:r>
      <w:r w:rsidRPr="00561BA0">
        <w:t xml:space="preserve"> Information pertaining to these codes can be viewed via the two website below, respectively:</w:t>
      </w:r>
    </w:p>
    <w:p w14:paraId="7EC82E59" w14:textId="77777777" w:rsidR="002636A7" w:rsidRPr="00F001EC" w:rsidRDefault="002636A7" w:rsidP="002636A7">
      <w:pPr>
        <w:ind w:left="720"/>
      </w:pPr>
      <w:r w:rsidRPr="00F001EC">
        <w:t>http://www.dso.ufl.edu/judicial/honorcode.php</w:t>
      </w:r>
    </w:p>
    <w:p w14:paraId="60A6F694" w14:textId="77777777" w:rsidR="002636A7" w:rsidRDefault="002636A7" w:rsidP="002636A7">
      <w:pPr>
        <w:ind w:left="720"/>
        <w:rPr>
          <w:b/>
          <w:bCs/>
        </w:rPr>
      </w:pPr>
      <w:r w:rsidRPr="00F001EC">
        <w:t>http://www.dso.ufl.edu/studentguide/studentconductcode.php</w:t>
      </w:r>
    </w:p>
    <w:p w14:paraId="004E7B7D" w14:textId="77777777" w:rsidR="002636A7" w:rsidRPr="00561BA0" w:rsidRDefault="002636A7"/>
    <w:p w14:paraId="5DE41737" w14:textId="77777777" w:rsidR="002636A7" w:rsidRPr="00561BA0" w:rsidRDefault="002636A7">
      <w:pPr>
        <w:rPr>
          <w:b/>
          <w:u w:val="single"/>
        </w:rPr>
      </w:pPr>
      <w:r w:rsidRPr="00561BA0">
        <w:rPr>
          <w:b/>
          <w:u w:val="single"/>
        </w:rPr>
        <w:t>Policy related to class attendance, make-up exams and other work:</w:t>
      </w:r>
    </w:p>
    <w:p w14:paraId="125B8AA7" w14:textId="77777777" w:rsidR="002636A7" w:rsidRPr="006E14B5" w:rsidRDefault="002636A7">
      <w:r w:rsidRPr="006E14B5">
        <w:t xml:space="preserve">Students are expected </w:t>
      </w:r>
      <w:r>
        <w:rPr>
          <w:bCs/>
        </w:rPr>
        <w:t>to attend and be prepared to participate in all class sessions.  Personal issues with respect to class attendance or fulfillment of course requirements will be handled on an individual basis.</w:t>
      </w:r>
    </w:p>
    <w:p w14:paraId="5CE2D938" w14:textId="77777777" w:rsidR="002636A7" w:rsidRPr="006E14B5" w:rsidRDefault="002636A7"/>
    <w:p w14:paraId="05B42E29" w14:textId="77777777" w:rsidR="002636A7" w:rsidRDefault="002636A7">
      <w:pPr>
        <w:pStyle w:val="Heading4"/>
        <w:widowControl/>
      </w:pPr>
      <w:r>
        <w:rPr>
          <w:snapToGrid/>
        </w:rPr>
        <w:t>Statement Related to Accommodations for Students with Disabilities</w:t>
      </w:r>
    </w:p>
    <w:p w14:paraId="6C5B9530" w14:textId="77777777" w:rsidR="002636A7" w:rsidRDefault="002636A7">
      <w:r>
        <w:t>If you require classroom accommodation because of a disability, you must first register with the Dean of Students Office (</w:t>
      </w:r>
      <w:hyperlink r:id="rId8" w:history="1">
        <w:r>
          <w:rPr>
            <w:rStyle w:val="Hyperlink"/>
          </w:rPr>
          <w:t>http://oss.ufl.edu/</w:t>
        </w:r>
      </w:hyperlink>
      <w:r>
        <w:t>). The Dean of Students Office will provide documentation to you, which you then give to the instructor when requesting accommodation. The College is committed to providing reasonable accommodations to assist students in their coursework.</w:t>
      </w:r>
    </w:p>
    <w:p w14:paraId="48BC1C97" w14:textId="6FC06051" w:rsidR="002636A7" w:rsidRDefault="002636A7">
      <w:pPr>
        <w:pStyle w:val="Heading4"/>
        <w:widowControl/>
        <w:rPr>
          <w:bCs/>
          <w:iCs/>
          <w:snapToGrid/>
        </w:rPr>
      </w:pPr>
      <w:r>
        <w:rPr>
          <w:bCs/>
          <w:iCs/>
          <w:snapToGrid/>
        </w:rPr>
        <w:t>Counseling and Student Health</w:t>
      </w:r>
    </w:p>
    <w:p w14:paraId="73A19DC6" w14:textId="77777777" w:rsidR="002636A7" w:rsidRDefault="002636A7">
      <w:pPr>
        <w:rPr>
          <w:bCs/>
          <w:iCs/>
        </w:rPr>
      </w:pPr>
      <w:r>
        <w:rPr>
          <w:bCs/>
          <w:iCs/>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9" w:history="1">
        <w:r>
          <w:rPr>
            <w:rStyle w:val="Hyperlink"/>
            <w:bCs/>
            <w:iCs/>
          </w:rPr>
          <w:t>http://www.counsel.ufl.edu/</w:t>
        </w:r>
      </w:hyperlink>
      <w:r>
        <w:rPr>
          <w:bCs/>
          <w:iCs/>
        </w:rPr>
        <w:t xml:space="preserve"> or </w:t>
      </w:r>
      <w:hyperlink r:id="rId10" w:anchor="urgent" w:history="1">
        <w:r>
          <w:rPr>
            <w:rStyle w:val="Hyperlink"/>
            <w:bCs/>
            <w:iCs/>
          </w:rPr>
          <w:t>http://www.health.ufl.edu/shcc/smhs/index.htm#urgent</w:t>
        </w:r>
      </w:hyperlink>
    </w:p>
    <w:p w14:paraId="1A2EBBBA" w14:textId="77777777" w:rsidR="002636A7" w:rsidRDefault="002636A7">
      <w:pPr>
        <w:rPr>
          <w:bCs/>
          <w:iCs/>
          <w:color w:val="000099"/>
        </w:rPr>
      </w:pPr>
    </w:p>
    <w:p w14:paraId="0DE49FB9" w14:textId="77777777" w:rsidR="002636A7" w:rsidRDefault="002636A7">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pPr>
      <w: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11" w:history="1">
        <w:r>
          <w:rPr>
            <w:rStyle w:val="Hyperlink"/>
          </w:rPr>
          <w:t>www.health.ufl.edu/shcc</w:t>
        </w:r>
      </w:hyperlink>
    </w:p>
    <w:p w14:paraId="16D024D2" w14:textId="77777777" w:rsidR="002636A7" w:rsidRDefault="002636A7">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pPr>
    </w:p>
    <w:p w14:paraId="4A2150FF" w14:textId="77777777" w:rsidR="002636A7" w:rsidRDefault="002636A7">
      <w:pPr>
        <w:rPr>
          <w:bCs/>
          <w:iCs/>
        </w:rPr>
      </w:pPr>
      <w:r>
        <w:rPr>
          <w:bCs/>
          <w:iCs/>
        </w:rPr>
        <w:t>Crisis intervention is always available 24/7 from:</w:t>
      </w:r>
    </w:p>
    <w:p w14:paraId="7B2D3620" w14:textId="77777777" w:rsidR="002636A7" w:rsidRDefault="002636A7">
      <w:pPr>
        <w:rPr>
          <w:bCs/>
          <w:iCs/>
        </w:rPr>
      </w:pPr>
      <w:r>
        <w:rPr>
          <w:bCs/>
          <w:iCs/>
        </w:rPr>
        <w:t>Alachua County Crisis Center: (352) 264-6789.</w:t>
      </w:r>
    </w:p>
    <w:p w14:paraId="1082749F" w14:textId="77777777" w:rsidR="002636A7" w:rsidRDefault="002636A7"/>
    <w:p w14:paraId="77C0A923" w14:textId="77777777" w:rsidR="002636A7" w:rsidRDefault="002636A7">
      <w:r>
        <w:t xml:space="preserve">BUT – </w:t>
      </w:r>
      <w:r>
        <w:rPr>
          <w:i/>
          <w:iCs/>
        </w:rPr>
        <w:t>Do not wait until you reach a crisis to come in and talk with us.  We have helped many students through stressful situations impacting their academic performance.  You are not alone so do not be afraid to ask for assistance</w:t>
      </w:r>
      <w:r>
        <w:t xml:space="preserve">.  </w:t>
      </w:r>
    </w:p>
    <w:p w14:paraId="35259874" w14:textId="77777777" w:rsidR="002636A7" w:rsidRDefault="002636A7">
      <w:pPr>
        <w:ind w:left="720"/>
      </w:pPr>
    </w:p>
    <w:p w14:paraId="7E5673FA" w14:textId="77777777" w:rsidR="002636A7" w:rsidRDefault="002636A7">
      <w:pPr>
        <w:ind w:left="720"/>
      </w:pPr>
    </w:p>
    <w:p w14:paraId="55AC35DB" w14:textId="77777777" w:rsidR="002636A7" w:rsidRDefault="002636A7">
      <w:pPr>
        <w:pStyle w:val="Heading4"/>
        <w:widowControl/>
        <w:rPr>
          <w:bCs/>
          <w:snapToGrid/>
        </w:rPr>
      </w:pPr>
      <w:r>
        <w:rPr>
          <w:bCs/>
          <w:snapToGrid/>
        </w:rPr>
        <w:t>Final Note</w:t>
      </w:r>
    </w:p>
    <w:p w14:paraId="4A9AEC19" w14:textId="1B1FB96B" w:rsidR="002636A7" w:rsidRDefault="002636A7" w:rsidP="002636A7">
      <w:r>
        <w:t>An updated course syllabus will be posted online by the end of the first week of class</w:t>
      </w:r>
      <w:r w:rsidR="00F743DD">
        <w:t xml:space="preserve">; </w:t>
      </w:r>
      <w:r w:rsidR="00F743DD">
        <w:t xml:space="preserve">Canvas links to </w:t>
      </w:r>
      <w:r w:rsidR="00F743DD">
        <w:t xml:space="preserve">modular </w:t>
      </w:r>
      <w:r w:rsidR="00F743DD">
        <w:t>course content</w:t>
      </w:r>
      <w:r w:rsidR="00F743DD">
        <w:t xml:space="preserve"> will be updated the week prior to scheduled content access.</w:t>
      </w:r>
    </w:p>
    <w:p w14:paraId="3460573F" w14:textId="77777777" w:rsidR="002636A7" w:rsidRDefault="002636A7" w:rsidP="002636A7"/>
    <w:p w14:paraId="6EFFCF65" w14:textId="2B18F4F2" w:rsidR="002636A7" w:rsidRPr="00561BA0" w:rsidRDefault="002636A7" w:rsidP="00F743DD">
      <w:pPr>
        <w:rPr>
          <w:b/>
        </w:rPr>
      </w:pPr>
    </w:p>
    <w:sectPr w:rsidR="002636A7" w:rsidRPr="00561BA0" w:rsidSect="002636A7">
      <w:footerReference w:type="default" r:id="rId12"/>
      <w:pgSz w:w="12240" w:h="15840"/>
      <w:pgMar w:top="720" w:right="90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5815" w14:textId="77777777" w:rsidR="00216FA9" w:rsidRDefault="00216FA9">
      <w:r>
        <w:separator/>
      </w:r>
    </w:p>
  </w:endnote>
  <w:endnote w:type="continuationSeparator" w:id="0">
    <w:p w14:paraId="33933795" w14:textId="77777777" w:rsidR="00216FA9" w:rsidRDefault="002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2508" w14:textId="528396E0" w:rsidR="00216FA9" w:rsidRDefault="00216FA9" w:rsidP="00030A9F">
    <w:pPr>
      <w:pStyle w:val="Footer"/>
      <w:pBdr>
        <w:top w:val="thinThickSmallGap" w:sz="24" w:space="1" w:color="622423"/>
      </w:pBdr>
      <w:tabs>
        <w:tab w:val="clear" w:pos="4320"/>
        <w:tab w:val="clear" w:pos="8640"/>
        <w:tab w:val="right" w:pos="9900"/>
      </w:tabs>
      <w:rPr>
        <w:rFonts w:ascii="Cambria" w:hAnsi="Cambria"/>
      </w:rPr>
    </w:pPr>
    <w:r>
      <w:rPr>
        <w:rFonts w:ascii="Cambria" w:hAnsi="Cambria"/>
      </w:rPr>
      <w:t>Last revised 9/15/11</w:t>
    </w:r>
    <w:r>
      <w:rPr>
        <w:rFonts w:ascii="Cambria" w:hAnsi="Cambria"/>
      </w:rPr>
      <w:tab/>
      <w:t xml:space="preserve">Page </w:t>
    </w:r>
    <w:r>
      <w:fldChar w:fldCharType="begin"/>
    </w:r>
    <w:r>
      <w:instrText xml:space="preserve"> PAGE   \* MERGEFORMAT </w:instrText>
    </w:r>
    <w:r>
      <w:fldChar w:fldCharType="separate"/>
    </w:r>
    <w:r w:rsidR="00A10BC8" w:rsidRPr="00A10BC8">
      <w:rPr>
        <w:rFonts w:ascii="Cambria" w:hAnsi="Cambria"/>
        <w:noProof/>
      </w:rPr>
      <w:t>1</w:t>
    </w:r>
    <w:r>
      <w:fldChar w:fldCharType="end"/>
    </w:r>
  </w:p>
  <w:p w14:paraId="5A8A6338" w14:textId="77777777" w:rsidR="00216FA9" w:rsidRPr="00561BA0" w:rsidRDefault="00216FA9" w:rsidP="002636A7">
    <w:pPr>
      <w:pStyle w:val="Footer"/>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48C7" w14:textId="77777777" w:rsidR="00216FA9" w:rsidRDefault="00216FA9">
      <w:r>
        <w:separator/>
      </w:r>
    </w:p>
  </w:footnote>
  <w:footnote w:type="continuationSeparator" w:id="0">
    <w:p w14:paraId="261EABCF" w14:textId="77777777" w:rsidR="00216FA9" w:rsidRDefault="00216F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6F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96994"/>
    <w:multiLevelType w:val="hybridMultilevel"/>
    <w:tmpl w:val="5DBA0412"/>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6A34170"/>
    <w:multiLevelType w:val="hybridMultilevel"/>
    <w:tmpl w:val="37843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BF42D81"/>
    <w:multiLevelType w:val="hybridMultilevel"/>
    <w:tmpl w:val="AB3CA6CE"/>
    <w:lvl w:ilvl="0" w:tplc="42449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296578"/>
    <w:multiLevelType w:val="hybridMultilevel"/>
    <w:tmpl w:val="8EAA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525F4"/>
    <w:multiLevelType w:val="multilevel"/>
    <w:tmpl w:val="5DBA0412"/>
    <w:lvl w:ilvl="0">
      <w:start w:val="3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1B47741"/>
    <w:multiLevelType w:val="hybridMultilevel"/>
    <w:tmpl w:val="A0C6580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F3E7F87"/>
    <w:multiLevelType w:val="hybridMultilevel"/>
    <w:tmpl w:val="9FCA9FE4"/>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FB80FCB"/>
    <w:multiLevelType w:val="hybridMultilevel"/>
    <w:tmpl w:val="3626B6F4"/>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BD"/>
    <w:rsid w:val="000157D6"/>
    <w:rsid w:val="00030A9F"/>
    <w:rsid w:val="000F4315"/>
    <w:rsid w:val="001B19FD"/>
    <w:rsid w:val="00216FA9"/>
    <w:rsid w:val="002636A7"/>
    <w:rsid w:val="002A4793"/>
    <w:rsid w:val="002B4619"/>
    <w:rsid w:val="002D2D5B"/>
    <w:rsid w:val="002E7C13"/>
    <w:rsid w:val="002F59AA"/>
    <w:rsid w:val="003261E3"/>
    <w:rsid w:val="00395CD8"/>
    <w:rsid w:val="003A61EC"/>
    <w:rsid w:val="003C6A6A"/>
    <w:rsid w:val="00471798"/>
    <w:rsid w:val="00480361"/>
    <w:rsid w:val="004B6676"/>
    <w:rsid w:val="00507E52"/>
    <w:rsid w:val="005529EC"/>
    <w:rsid w:val="00560951"/>
    <w:rsid w:val="00584D25"/>
    <w:rsid w:val="005E0BA5"/>
    <w:rsid w:val="00605898"/>
    <w:rsid w:val="00636459"/>
    <w:rsid w:val="006A7CA9"/>
    <w:rsid w:val="0073671D"/>
    <w:rsid w:val="007376FA"/>
    <w:rsid w:val="009178C3"/>
    <w:rsid w:val="00924578"/>
    <w:rsid w:val="00927C7F"/>
    <w:rsid w:val="00955CDF"/>
    <w:rsid w:val="009A4E59"/>
    <w:rsid w:val="009F7BF4"/>
    <w:rsid w:val="00A10BC8"/>
    <w:rsid w:val="00AE2AB0"/>
    <w:rsid w:val="00B60D48"/>
    <w:rsid w:val="00BC32D7"/>
    <w:rsid w:val="00D14515"/>
    <w:rsid w:val="00D3319D"/>
    <w:rsid w:val="00D76A7F"/>
    <w:rsid w:val="00DF747B"/>
    <w:rsid w:val="00E11ED2"/>
    <w:rsid w:val="00EA08AB"/>
    <w:rsid w:val="00F049CD"/>
    <w:rsid w:val="00F56651"/>
    <w:rsid w:val="00F743DD"/>
    <w:rsid w:val="00FB0DBD"/>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4CE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561BA0"/>
    <w:pPr>
      <w:keepNext/>
      <w:spacing w:before="240" w:after="60"/>
      <w:outlineLvl w:val="1"/>
    </w:pPr>
    <w:rPr>
      <w:rFonts w:ascii="Arial" w:hAnsi="Arial"/>
      <w:b/>
      <w:i/>
      <w:sz w:val="28"/>
      <w:szCs w:val="28"/>
    </w:rPr>
  </w:style>
  <w:style w:type="paragraph" w:styleId="Heading4">
    <w:name w:val="heading 4"/>
    <w:basedOn w:val="Normal"/>
    <w:next w:val="Normal"/>
    <w:qFormat/>
    <w:rsid w:val="00561BA0"/>
    <w:pPr>
      <w:keepNext/>
      <w:widowControl w:val="0"/>
      <w:outlineLvl w:val="3"/>
    </w:pPr>
    <w:rPr>
      <w:b/>
      <w:snapToGrid w:val="0"/>
      <w:szCs w:val="20"/>
      <w:u w:val="single"/>
    </w:rPr>
  </w:style>
  <w:style w:type="paragraph" w:styleId="Heading6">
    <w:name w:val="heading 6"/>
    <w:basedOn w:val="Normal"/>
    <w:next w:val="Normal"/>
    <w:qFormat/>
    <w:rsid w:val="00561B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2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1EC"/>
    <w:pPr>
      <w:tabs>
        <w:tab w:val="center" w:pos="4320"/>
        <w:tab w:val="right" w:pos="8640"/>
      </w:tabs>
    </w:pPr>
  </w:style>
  <w:style w:type="character" w:styleId="PageNumber">
    <w:name w:val="page number"/>
    <w:basedOn w:val="DefaultParagraphFont"/>
    <w:rsid w:val="00F001EC"/>
  </w:style>
  <w:style w:type="character" w:styleId="Hyperlink">
    <w:name w:val="Hyperlink"/>
    <w:basedOn w:val="DefaultParagraphFont"/>
    <w:rsid w:val="00F001EC"/>
    <w:rPr>
      <w:color w:val="0000FF"/>
      <w:u w:val="single"/>
    </w:rPr>
  </w:style>
  <w:style w:type="paragraph" w:styleId="BodyText2">
    <w:name w:val="Body Text 2"/>
    <w:basedOn w:val="Normal"/>
    <w:rsid w:val="00561BA0"/>
    <w:pPr>
      <w:jc w:val="center"/>
    </w:pPr>
    <w:rPr>
      <w:b/>
      <w:i/>
      <w:sz w:val="32"/>
      <w:szCs w:val="20"/>
    </w:rPr>
  </w:style>
  <w:style w:type="paragraph" w:styleId="BodyText">
    <w:name w:val="Body Text"/>
    <w:basedOn w:val="Normal"/>
    <w:rsid w:val="00561BA0"/>
    <w:rPr>
      <w:b/>
      <w:bCs/>
      <w:szCs w:val="20"/>
      <w:u w:val="single"/>
    </w:rPr>
  </w:style>
  <w:style w:type="paragraph" w:styleId="BodyTextIndent">
    <w:name w:val="Body Text Indent"/>
    <w:basedOn w:val="Normal"/>
    <w:rsid w:val="00561BA0"/>
    <w:pPr>
      <w:spacing w:after="120"/>
      <w:ind w:left="360"/>
    </w:pPr>
  </w:style>
  <w:style w:type="paragraph" w:styleId="Header">
    <w:name w:val="header"/>
    <w:basedOn w:val="Normal"/>
    <w:rsid w:val="00561BA0"/>
    <w:pPr>
      <w:tabs>
        <w:tab w:val="center" w:pos="4320"/>
        <w:tab w:val="right" w:pos="8640"/>
      </w:tabs>
    </w:pPr>
  </w:style>
  <w:style w:type="character" w:customStyle="1" w:styleId="FooterChar">
    <w:name w:val="Footer Char"/>
    <w:basedOn w:val="DefaultParagraphFont"/>
    <w:link w:val="Footer"/>
    <w:uiPriority w:val="99"/>
    <w:rsid w:val="00030A9F"/>
    <w:rPr>
      <w:sz w:val="24"/>
      <w:szCs w:val="24"/>
    </w:rPr>
  </w:style>
  <w:style w:type="paragraph" w:styleId="BalloonText">
    <w:name w:val="Balloon Text"/>
    <w:basedOn w:val="Normal"/>
    <w:link w:val="BalloonTextChar"/>
    <w:uiPriority w:val="99"/>
    <w:semiHidden/>
    <w:unhideWhenUsed/>
    <w:rsid w:val="00030A9F"/>
    <w:rPr>
      <w:rFonts w:ascii="Tahoma" w:hAnsi="Tahoma" w:cs="Tahoma"/>
      <w:sz w:val="16"/>
      <w:szCs w:val="16"/>
    </w:rPr>
  </w:style>
  <w:style w:type="character" w:customStyle="1" w:styleId="BalloonTextChar">
    <w:name w:val="Balloon Text Char"/>
    <w:basedOn w:val="DefaultParagraphFont"/>
    <w:link w:val="BalloonText"/>
    <w:uiPriority w:val="99"/>
    <w:semiHidden/>
    <w:rsid w:val="00030A9F"/>
    <w:rPr>
      <w:rFonts w:ascii="Tahoma" w:hAnsi="Tahoma" w:cs="Tahoma"/>
      <w:sz w:val="16"/>
      <w:szCs w:val="16"/>
    </w:rPr>
  </w:style>
  <w:style w:type="paragraph" w:styleId="ListParagraph">
    <w:name w:val="List Paragraph"/>
    <w:basedOn w:val="Normal"/>
    <w:uiPriority w:val="72"/>
    <w:rsid w:val="002E7C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561BA0"/>
    <w:pPr>
      <w:keepNext/>
      <w:spacing w:before="240" w:after="60"/>
      <w:outlineLvl w:val="1"/>
    </w:pPr>
    <w:rPr>
      <w:rFonts w:ascii="Arial" w:hAnsi="Arial"/>
      <w:b/>
      <w:i/>
      <w:sz w:val="28"/>
      <w:szCs w:val="28"/>
    </w:rPr>
  </w:style>
  <w:style w:type="paragraph" w:styleId="Heading4">
    <w:name w:val="heading 4"/>
    <w:basedOn w:val="Normal"/>
    <w:next w:val="Normal"/>
    <w:qFormat/>
    <w:rsid w:val="00561BA0"/>
    <w:pPr>
      <w:keepNext/>
      <w:widowControl w:val="0"/>
      <w:outlineLvl w:val="3"/>
    </w:pPr>
    <w:rPr>
      <w:b/>
      <w:snapToGrid w:val="0"/>
      <w:szCs w:val="20"/>
      <w:u w:val="single"/>
    </w:rPr>
  </w:style>
  <w:style w:type="paragraph" w:styleId="Heading6">
    <w:name w:val="heading 6"/>
    <w:basedOn w:val="Normal"/>
    <w:next w:val="Normal"/>
    <w:qFormat/>
    <w:rsid w:val="00561B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2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1EC"/>
    <w:pPr>
      <w:tabs>
        <w:tab w:val="center" w:pos="4320"/>
        <w:tab w:val="right" w:pos="8640"/>
      </w:tabs>
    </w:pPr>
  </w:style>
  <w:style w:type="character" w:styleId="PageNumber">
    <w:name w:val="page number"/>
    <w:basedOn w:val="DefaultParagraphFont"/>
    <w:rsid w:val="00F001EC"/>
  </w:style>
  <w:style w:type="character" w:styleId="Hyperlink">
    <w:name w:val="Hyperlink"/>
    <w:basedOn w:val="DefaultParagraphFont"/>
    <w:rsid w:val="00F001EC"/>
    <w:rPr>
      <w:color w:val="0000FF"/>
      <w:u w:val="single"/>
    </w:rPr>
  </w:style>
  <w:style w:type="paragraph" w:styleId="BodyText2">
    <w:name w:val="Body Text 2"/>
    <w:basedOn w:val="Normal"/>
    <w:rsid w:val="00561BA0"/>
    <w:pPr>
      <w:jc w:val="center"/>
    </w:pPr>
    <w:rPr>
      <w:b/>
      <w:i/>
      <w:sz w:val="32"/>
      <w:szCs w:val="20"/>
    </w:rPr>
  </w:style>
  <w:style w:type="paragraph" w:styleId="BodyText">
    <w:name w:val="Body Text"/>
    <w:basedOn w:val="Normal"/>
    <w:rsid w:val="00561BA0"/>
    <w:rPr>
      <w:b/>
      <w:bCs/>
      <w:szCs w:val="20"/>
      <w:u w:val="single"/>
    </w:rPr>
  </w:style>
  <w:style w:type="paragraph" w:styleId="BodyTextIndent">
    <w:name w:val="Body Text Indent"/>
    <w:basedOn w:val="Normal"/>
    <w:rsid w:val="00561BA0"/>
    <w:pPr>
      <w:spacing w:after="120"/>
      <w:ind w:left="360"/>
    </w:pPr>
  </w:style>
  <w:style w:type="paragraph" w:styleId="Header">
    <w:name w:val="header"/>
    <w:basedOn w:val="Normal"/>
    <w:rsid w:val="00561BA0"/>
    <w:pPr>
      <w:tabs>
        <w:tab w:val="center" w:pos="4320"/>
        <w:tab w:val="right" w:pos="8640"/>
      </w:tabs>
    </w:pPr>
  </w:style>
  <w:style w:type="character" w:customStyle="1" w:styleId="FooterChar">
    <w:name w:val="Footer Char"/>
    <w:basedOn w:val="DefaultParagraphFont"/>
    <w:link w:val="Footer"/>
    <w:uiPriority w:val="99"/>
    <w:rsid w:val="00030A9F"/>
    <w:rPr>
      <w:sz w:val="24"/>
      <w:szCs w:val="24"/>
    </w:rPr>
  </w:style>
  <w:style w:type="paragraph" w:styleId="BalloonText">
    <w:name w:val="Balloon Text"/>
    <w:basedOn w:val="Normal"/>
    <w:link w:val="BalloonTextChar"/>
    <w:uiPriority w:val="99"/>
    <w:semiHidden/>
    <w:unhideWhenUsed/>
    <w:rsid w:val="00030A9F"/>
    <w:rPr>
      <w:rFonts w:ascii="Tahoma" w:hAnsi="Tahoma" w:cs="Tahoma"/>
      <w:sz w:val="16"/>
      <w:szCs w:val="16"/>
    </w:rPr>
  </w:style>
  <w:style w:type="character" w:customStyle="1" w:styleId="BalloonTextChar">
    <w:name w:val="Balloon Text Char"/>
    <w:basedOn w:val="DefaultParagraphFont"/>
    <w:link w:val="BalloonText"/>
    <w:uiPriority w:val="99"/>
    <w:semiHidden/>
    <w:rsid w:val="00030A9F"/>
    <w:rPr>
      <w:rFonts w:ascii="Tahoma" w:hAnsi="Tahoma" w:cs="Tahoma"/>
      <w:sz w:val="16"/>
      <w:szCs w:val="16"/>
    </w:rPr>
  </w:style>
  <w:style w:type="paragraph" w:styleId="ListParagraph">
    <w:name w:val="List Paragraph"/>
    <w:basedOn w:val="Normal"/>
    <w:uiPriority w:val="72"/>
    <w:rsid w:val="002E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alth.ufl.edu/shcc"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ss.ufl.edu/" TargetMode="External"/><Relationship Id="rId9" Type="http://schemas.openxmlformats.org/officeDocument/2006/relationships/hyperlink" Target="http://www.counsel.ufl.edu/" TargetMode="External"/><Relationship Id="rId10"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Announcement – Spring 2008</vt:lpstr>
    </vt:vector>
  </TitlesOfParts>
  <Company>College of Public Health &amp; Health Professions</Company>
  <LinksUpToDate>false</LinksUpToDate>
  <CharactersWithSpaces>10800</CharactersWithSpaces>
  <SharedDoc>false</SharedDoc>
  <HLinks>
    <vt:vector size="24" baseType="variant">
      <vt:variant>
        <vt:i4>7340072</vt:i4>
      </vt:variant>
      <vt:variant>
        <vt:i4>9</vt:i4>
      </vt:variant>
      <vt:variant>
        <vt:i4>0</vt:i4>
      </vt:variant>
      <vt:variant>
        <vt:i4>5</vt:i4>
      </vt:variant>
      <vt:variant>
        <vt:lpwstr>http://www.health.ufl.edu/shcc</vt:lpwstr>
      </vt:variant>
      <vt:variant>
        <vt:lpwstr/>
      </vt:variant>
      <vt:variant>
        <vt:i4>7733368</vt:i4>
      </vt:variant>
      <vt:variant>
        <vt:i4>6</vt:i4>
      </vt:variant>
      <vt:variant>
        <vt:i4>0</vt:i4>
      </vt:variant>
      <vt:variant>
        <vt:i4>5</vt:i4>
      </vt:variant>
      <vt:variant>
        <vt:lpwstr>http://www.health.ufl.edu/shcc/smhs/index.htm</vt:lpwstr>
      </vt:variant>
      <vt:variant>
        <vt:lpwstr>urgent</vt:lpwstr>
      </vt:variant>
      <vt:variant>
        <vt:i4>2818102</vt:i4>
      </vt:variant>
      <vt:variant>
        <vt:i4>3</vt:i4>
      </vt:variant>
      <vt:variant>
        <vt:i4>0</vt:i4>
      </vt:variant>
      <vt:variant>
        <vt:i4>5</vt:i4>
      </vt:variant>
      <vt:variant>
        <vt:lpwstr>http://www.counsel.ufl.edu/</vt:lpwstr>
      </vt:variant>
      <vt:variant>
        <vt:lpwstr/>
      </vt:variant>
      <vt:variant>
        <vt:i4>4063352</vt:i4>
      </vt:variant>
      <vt:variant>
        <vt:i4>0</vt:i4>
      </vt:variant>
      <vt:variant>
        <vt:i4>0</vt:i4>
      </vt:variant>
      <vt:variant>
        <vt:i4>5</vt:i4>
      </vt:variant>
      <vt:variant>
        <vt:lpwstr>http://oss.ufl.edu/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Announcement – Spring 2008</dc:title>
  <dc:subject/>
  <dc:creator>Andrew Kane</dc:creator>
  <cp:keywords/>
  <cp:lastModifiedBy>Andy</cp:lastModifiedBy>
  <cp:revision>5</cp:revision>
  <cp:lastPrinted>2008-01-07T17:24:00Z</cp:lastPrinted>
  <dcterms:created xsi:type="dcterms:W3CDTF">2015-10-09T10:20:00Z</dcterms:created>
  <dcterms:modified xsi:type="dcterms:W3CDTF">2015-10-09T10:37:00Z</dcterms:modified>
</cp:coreProperties>
</file>