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2F5" w:rsidRPr="00A330A5" w:rsidRDefault="000B32F5" w:rsidP="000B32F5">
      <w:pPr>
        <w:pStyle w:val="Title"/>
        <w:pBdr>
          <w:top w:val="single" w:sz="4" w:space="1" w:color="auto"/>
          <w:left w:val="single" w:sz="4" w:space="4" w:color="auto"/>
          <w:bottom w:val="single" w:sz="4" w:space="1" w:color="auto"/>
          <w:right w:val="single" w:sz="4" w:space="4" w:color="auto"/>
        </w:pBdr>
        <w:rPr>
          <w:rFonts w:ascii="Arial" w:hAnsi="Arial" w:cs="Arial"/>
        </w:rPr>
      </w:pPr>
      <w:r w:rsidRPr="00A330A5">
        <w:rPr>
          <w:rFonts w:ascii="Arial" w:hAnsi="Arial" w:cs="Arial"/>
        </w:rPr>
        <w:t>College of Public Health &amp; Health Professions</w:t>
      </w:r>
    </w:p>
    <w:p w:rsidR="002566AD" w:rsidRPr="00A330A5" w:rsidRDefault="002566AD" w:rsidP="002566AD">
      <w:pPr>
        <w:pBdr>
          <w:top w:val="single" w:sz="4" w:space="1" w:color="auto"/>
          <w:left w:val="single" w:sz="4" w:space="4" w:color="auto"/>
          <w:bottom w:val="single" w:sz="4" w:space="1" w:color="auto"/>
          <w:right w:val="single" w:sz="4" w:space="4" w:color="auto"/>
        </w:pBdr>
        <w:jc w:val="center"/>
        <w:rPr>
          <w:rFonts w:ascii="Arial" w:hAnsi="Arial" w:cs="Arial"/>
          <w:sz w:val="28"/>
        </w:rPr>
      </w:pPr>
      <w:r w:rsidRPr="00A330A5">
        <w:rPr>
          <w:rFonts w:ascii="Arial" w:hAnsi="Arial" w:cs="Arial"/>
          <w:sz w:val="28"/>
        </w:rPr>
        <w:t>PHC: 6937</w:t>
      </w:r>
    </w:p>
    <w:p w:rsidR="002566AD" w:rsidRPr="00A330A5" w:rsidRDefault="00232F14" w:rsidP="0029621A">
      <w:pPr>
        <w:pBdr>
          <w:top w:val="single" w:sz="4" w:space="1" w:color="auto"/>
          <w:left w:val="single" w:sz="4" w:space="4" w:color="auto"/>
          <w:bottom w:val="single" w:sz="4" w:space="1" w:color="auto"/>
          <w:right w:val="single" w:sz="4" w:space="4" w:color="auto"/>
        </w:pBdr>
        <w:jc w:val="center"/>
        <w:rPr>
          <w:rFonts w:ascii="Arial" w:hAnsi="Arial" w:cs="Arial"/>
          <w:sz w:val="28"/>
        </w:rPr>
      </w:pPr>
      <w:r w:rsidRPr="00A330A5">
        <w:rPr>
          <w:rFonts w:ascii="Arial" w:hAnsi="Arial" w:cs="Arial"/>
          <w:sz w:val="28"/>
        </w:rPr>
        <w:t>Special Topic:</w:t>
      </w:r>
      <w:r w:rsidR="009D3A9F" w:rsidRPr="00A330A5">
        <w:rPr>
          <w:rFonts w:ascii="Arial" w:hAnsi="Arial" w:cs="Arial"/>
          <w:sz w:val="28"/>
        </w:rPr>
        <w:t xml:space="preserve"> </w:t>
      </w:r>
      <w:r w:rsidR="0029621A" w:rsidRPr="00A330A5">
        <w:rPr>
          <w:rFonts w:ascii="Arial" w:hAnsi="Arial" w:cs="Arial"/>
          <w:sz w:val="28"/>
        </w:rPr>
        <w:t>Environmental Infectious Diseases: A Molecular Approach</w:t>
      </w:r>
    </w:p>
    <w:p w:rsidR="00D30CBE" w:rsidRPr="00DC4E26" w:rsidRDefault="00D30CBE">
      <w:pPr>
        <w:rPr>
          <w:rFonts w:ascii="Arial" w:hAnsi="Arial" w:cs="Arial"/>
        </w:rPr>
      </w:pPr>
    </w:p>
    <w:p w:rsidR="002566AD" w:rsidRPr="00A330A5" w:rsidRDefault="002566AD" w:rsidP="002566AD">
      <w:pPr>
        <w:pStyle w:val="Heading4"/>
        <w:widowControl/>
        <w:rPr>
          <w:rFonts w:ascii="Arial" w:hAnsi="Arial" w:cs="Arial"/>
          <w:bCs/>
          <w:snapToGrid/>
        </w:rPr>
      </w:pPr>
      <w:r w:rsidRPr="00DC4E26">
        <w:rPr>
          <w:rFonts w:ascii="Arial" w:hAnsi="Arial" w:cs="Arial"/>
          <w:bCs/>
          <w:snapToGrid/>
          <w:u w:val="none"/>
        </w:rPr>
        <w:t>Instructor</w:t>
      </w:r>
      <w:r w:rsidR="00DC4E26" w:rsidRPr="00DC4E26">
        <w:rPr>
          <w:rFonts w:ascii="Arial" w:hAnsi="Arial" w:cs="Arial"/>
          <w:bCs/>
          <w:snapToGrid/>
          <w:u w:val="none"/>
        </w:rPr>
        <w:t>’</w:t>
      </w:r>
      <w:r w:rsidRPr="00DC4E26">
        <w:rPr>
          <w:rFonts w:ascii="Arial" w:hAnsi="Arial" w:cs="Arial"/>
          <w:bCs/>
          <w:snapToGrid/>
          <w:u w:val="none"/>
        </w:rPr>
        <w:t>s Information</w:t>
      </w:r>
      <w:r w:rsidR="00DC4E26" w:rsidRPr="00DC4E26">
        <w:rPr>
          <w:rFonts w:ascii="Arial" w:hAnsi="Arial" w:cs="Arial"/>
          <w:bCs/>
          <w:snapToGrid/>
          <w:u w:val="none"/>
        </w:rPr>
        <w:t xml:space="preserve">                                  Class </w:t>
      </w:r>
      <w:r w:rsidR="00DC4E26">
        <w:rPr>
          <w:rFonts w:ascii="Arial" w:hAnsi="Arial" w:cs="Arial"/>
          <w:bCs/>
          <w:snapToGrid/>
          <w:u w:val="none"/>
        </w:rPr>
        <w:t xml:space="preserve">days, </w:t>
      </w:r>
      <w:r w:rsidR="00DC4E26" w:rsidRPr="00DC4E26">
        <w:rPr>
          <w:rFonts w:ascii="Arial" w:hAnsi="Arial" w:cs="Arial"/>
          <w:bCs/>
          <w:snapToGrid/>
          <w:u w:val="none"/>
        </w:rPr>
        <w:t>time</w:t>
      </w:r>
      <w:r w:rsidR="00DC4E26">
        <w:rPr>
          <w:rFonts w:ascii="Arial" w:hAnsi="Arial" w:cs="Arial"/>
          <w:bCs/>
          <w:snapToGrid/>
          <w:u w:val="none"/>
        </w:rPr>
        <w:t>s, and</w:t>
      </w:r>
      <w:r w:rsidR="00DC4E26" w:rsidRPr="00DC4E26">
        <w:rPr>
          <w:rFonts w:ascii="Arial" w:hAnsi="Arial" w:cs="Arial"/>
          <w:bCs/>
          <w:snapToGrid/>
          <w:u w:val="none"/>
        </w:rPr>
        <w:t xml:space="preserve"> </w:t>
      </w:r>
      <w:r w:rsidR="00DC4E26">
        <w:rPr>
          <w:rFonts w:ascii="Arial" w:hAnsi="Arial" w:cs="Arial"/>
          <w:bCs/>
          <w:snapToGrid/>
          <w:u w:val="none"/>
        </w:rPr>
        <w:t>locations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tblGrid>
      <w:tr w:rsidR="0089239A" w:rsidRPr="00A330A5" w:rsidTr="00C753FA">
        <w:tc>
          <w:tcPr>
            <w:tcW w:w="4788" w:type="dxa"/>
            <w:shd w:val="clear" w:color="auto" w:fill="auto"/>
          </w:tcPr>
          <w:p w:rsidR="0089239A" w:rsidRPr="00A330A5" w:rsidRDefault="009C6E88" w:rsidP="0029621A">
            <w:pPr>
              <w:rPr>
                <w:rFonts w:ascii="Arial" w:hAnsi="Arial" w:cs="Arial"/>
                <w:b/>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3067050</wp:posOffset>
                      </wp:positionH>
                      <wp:positionV relativeFrom="paragraph">
                        <wp:posOffset>11430</wp:posOffset>
                      </wp:positionV>
                      <wp:extent cx="3009900" cy="762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762000"/>
                              </a:xfrm>
                              <a:prstGeom prst="rect">
                                <a:avLst/>
                              </a:prstGeom>
                              <a:solidFill>
                                <a:srgbClr val="FFFFFF"/>
                              </a:solidFill>
                              <a:ln w="9525">
                                <a:solidFill>
                                  <a:srgbClr val="000000"/>
                                </a:solidFill>
                                <a:miter lim="800000"/>
                                <a:headEnd/>
                                <a:tailEnd/>
                              </a:ln>
                            </wps:spPr>
                            <wps:txbx>
                              <w:txbxContent>
                                <w:p w:rsidR="00DC4E26" w:rsidRPr="00DC4E26" w:rsidRDefault="00DC4E26" w:rsidP="00DC4E26">
                                  <w:pPr>
                                    <w:rPr>
                                      <w:rFonts w:ascii="Arial" w:hAnsi="Arial" w:cs="Arial"/>
                                      <w:sz w:val="24"/>
                                      <w:szCs w:val="24"/>
                                    </w:rPr>
                                  </w:pPr>
                                  <w:r w:rsidRPr="00DC4E26">
                                    <w:rPr>
                                      <w:rFonts w:ascii="Arial" w:hAnsi="Arial" w:cs="Arial"/>
                                      <w:sz w:val="24"/>
                                      <w:szCs w:val="24"/>
                                    </w:rPr>
                                    <w:t xml:space="preserve">Mon: 12:50 PM - 1:40 PM; HPNP </w:t>
                                  </w:r>
                                  <w:r w:rsidR="00CE257E">
                                    <w:rPr>
                                      <w:rFonts w:ascii="Arial" w:hAnsi="Arial" w:cs="Arial"/>
                                      <w:sz w:val="24"/>
                                      <w:szCs w:val="24"/>
                                    </w:rPr>
                                    <w:t>4170</w:t>
                                  </w:r>
                                </w:p>
                                <w:p w:rsidR="00DC4E26" w:rsidRPr="00DC4E26" w:rsidRDefault="00DC4E26" w:rsidP="00DC4E26">
                                  <w:pPr>
                                    <w:rPr>
                                      <w:rFonts w:ascii="Arial" w:hAnsi="Arial" w:cs="Arial"/>
                                      <w:sz w:val="24"/>
                                      <w:szCs w:val="24"/>
                                    </w:rPr>
                                  </w:pPr>
                                </w:p>
                                <w:p w:rsidR="00DC4E26" w:rsidRPr="00DC4E26" w:rsidRDefault="00DC4E26" w:rsidP="00DC4E26">
                                  <w:pPr>
                                    <w:rPr>
                                      <w:rFonts w:ascii="Arial" w:hAnsi="Arial" w:cs="Arial"/>
                                      <w:sz w:val="24"/>
                                      <w:szCs w:val="24"/>
                                    </w:rPr>
                                  </w:pPr>
                                  <w:r w:rsidRPr="00DC4E26">
                                    <w:rPr>
                                      <w:rFonts w:ascii="Arial" w:hAnsi="Arial" w:cs="Arial"/>
                                      <w:sz w:val="24"/>
                                      <w:szCs w:val="24"/>
                                    </w:rPr>
                                    <w:t xml:space="preserve">Wed: 10:40 AM – 12:35 PM, HPNP </w:t>
                                  </w:r>
                                  <w:r w:rsidR="00CE257E">
                                    <w:rPr>
                                      <w:rFonts w:ascii="Arial" w:hAnsi="Arial" w:cs="Arial"/>
                                      <w:sz w:val="24"/>
                                      <w:szCs w:val="24"/>
                                    </w:rPr>
                                    <w:t>4170</w:t>
                                  </w:r>
                                </w:p>
                                <w:p w:rsidR="00DC4E26" w:rsidRPr="00DC4E26" w:rsidRDefault="00DC4E26" w:rsidP="00DC4E26">
                                  <w:pPr>
                                    <w:rPr>
                                      <w:rFonts w:ascii="Arial" w:hAnsi="Arial" w:cs="Arial"/>
                                      <w:sz w:val="22"/>
                                      <w:szCs w:val="22"/>
                                    </w:rPr>
                                  </w:pPr>
                                </w:p>
                                <w:p w:rsidR="00DC4E26" w:rsidRDefault="00DC4E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1.5pt;margin-top:.9pt;width:237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">
                      <v:textbox>
                        <w:txbxContent>
                          <w:p w:rsidR="00DC4E26" w:rsidRPr="00DC4E26" w:rsidRDefault="00DC4E26" w:rsidP="00DC4E26">
                            <w:pPr>
                              <w:rPr>
                                <w:rFonts w:ascii="Arial" w:hAnsi="Arial" w:cs="Arial"/>
                                <w:sz w:val="24"/>
                                <w:szCs w:val="24"/>
                              </w:rPr>
                            </w:pPr>
                            <w:r w:rsidRPr="00DC4E26">
                              <w:rPr>
                                <w:rFonts w:ascii="Arial" w:hAnsi="Arial" w:cs="Arial"/>
                                <w:sz w:val="24"/>
                                <w:szCs w:val="24"/>
                              </w:rPr>
                              <w:t xml:space="preserve">Mon: 12:50 PM - 1:40 PM; HPNP </w:t>
                            </w:r>
                            <w:r w:rsidR="00CE257E">
                              <w:rPr>
                                <w:rFonts w:ascii="Arial" w:hAnsi="Arial" w:cs="Arial"/>
                                <w:sz w:val="24"/>
                                <w:szCs w:val="24"/>
                              </w:rPr>
                              <w:t>4170</w:t>
                            </w:r>
                          </w:p>
                          <w:p w:rsidR="00DC4E26" w:rsidRPr="00DC4E26" w:rsidRDefault="00DC4E26" w:rsidP="00DC4E26">
                            <w:pPr>
                              <w:rPr>
                                <w:rFonts w:ascii="Arial" w:hAnsi="Arial" w:cs="Arial"/>
                                <w:sz w:val="24"/>
                                <w:szCs w:val="24"/>
                              </w:rPr>
                            </w:pPr>
                          </w:p>
                          <w:p w:rsidR="00DC4E26" w:rsidRPr="00DC4E26" w:rsidRDefault="00DC4E26" w:rsidP="00DC4E26">
                            <w:pPr>
                              <w:rPr>
                                <w:rFonts w:ascii="Arial" w:hAnsi="Arial" w:cs="Arial"/>
                                <w:sz w:val="24"/>
                                <w:szCs w:val="24"/>
                              </w:rPr>
                            </w:pPr>
                            <w:r w:rsidRPr="00DC4E26">
                              <w:rPr>
                                <w:rFonts w:ascii="Arial" w:hAnsi="Arial" w:cs="Arial"/>
                                <w:sz w:val="24"/>
                                <w:szCs w:val="24"/>
                              </w:rPr>
                              <w:t xml:space="preserve">Wed: 10:40 AM – 12:35 PM, HPNP </w:t>
                            </w:r>
                            <w:r w:rsidR="00CE257E">
                              <w:rPr>
                                <w:rFonts w:ascii="Arial" w:hAnsi="Arial" w:cs="Arial"/>
                                <w:sz w:val="24"/>
                                <w:szCs w:val="24"/>
                              </w:rPr>
                              <w:t>4170</w:t>
                            </w:r>
                          </w:p>
                          <w:p w:rsidR="00DC4E26" w:rsidRPr="00DC4E26" w:rsidRDefault="00DC4E26" w:rsidP="00DC4E26">
                            <w:pPr>
                              <w:rPr>
                                <w:rFonts w:ascii="Arial" w:hAnsi="Arial" w:cs="Arial"/>
                                <w:sz w:val="22"/>
                                <w:szCs w:val="22"/>
                              </w:rPr>
                            </w:pPr>
                          </w:p>
                          <w:p w:rsidR="00DC4E26" w:rsidRDefault="00DC4E26"/>
                        </w:txbxContent>
                      </v:textbox>
                    </v:shape>
                  </w:pict>
                </mc:Fallback>
              </mc:AlternateContent>
            </w:r>
            <w:r w:rsidR="0089239A" w:rsidRPr="00A330A5">
              <w:rPr>
                <w:rFonts w:ascii="Arial" w:hAnsi="Arial" w:cs="Arial"/>
                <w:b/>
                <w:sz w:val="22"/>
                <w:szCs w:val="22"/>
              </w:rPr>
              <w:t>John A. Lednicky, PhD</w:t>
            </w:r>
          </w:p>
          <w:p w:rsidR="0089239A" w:rsidRPr="00DC4E26" w:rsidRDefault="0089239A" w:rsidP="0029621A">
            <w:pPr>
              <w:rPr>
                <w:rFonts w:ascii="Arial" w:hAnsi="Arial" w:cs="Arial"/>
                <w:color w:val="000000"/>
                <w:sz w:val="22"/>
                <w:szCs w:val="22"/>
              </w:rPr>
            </w:pPr>
            <w:r w:rsidRPr="00DC4E26">
              <w:rPr>
                <w:rFonts w:ascii="Arial" w:hAnsi="Arial" w:cs="Arial"/>
                <w:color w:val="000000"/>
                <w:sz w:val="22"/>
                <w:szCs w:val="22"/>
              </w:rPr>
              <w:t>Associate Professor</w:t>
            </w:r>
          </w:p>
          <w:p w:rsidR="0089239A" w:rsidRPr="00DC4E26" w:rsidRDefault="0089239A" w:rsidP="0029621A">
            <w:pPr>
              <w:rPr>
                <w:rFonts w:ascii="Arial" w:hAnsi="Arial" w:cs="Arial"/>
                <w:color w:val="000000"/>
                <w:sz w:val="22"/>
                <w:szCs w:val="22"/>
              </w:rPr>
            </w:pPr>
            <w:r w:rsidRPr="00DC4E26">
              <w:rPr>
                <w:rFonts w:ascii="Arial" w:hAnsi="Arial" w:cs="Arial"/>
                <w:color w:val="000000"/>
                <w:sz w:val="22"/>
                <w:szCs w:val="22"/>
              </w:rPr>
              <w:t>Environmental and Global Health</w:t>
            </w:r>
          </w:p>
          <w:p w:rsidR="0089239A" w:rsidRPr="00DC4E26" w:rsidRDefault="0089239A" w:rsidP="0029621A">
            <w:pPr>
              <w:rPr>
                <w:rFonts w:ascii="Arial" w:hAnsi="Arial" w:cs="Arial"/>
                <w:color w:val="000000"/>
                <w:sz w:val="22"/>
                <w:szCs w:val="22"/>
              </w:rPr>
            </w:pPr>
            <w:r w:rsidRPr="00DC4E26">
              <w:rPr>
                <w:rFonts w:ascii="Arial" w:hAnsi="Arial" w:cs="Arial"/>
                <w:color w:val="000000"/>
                <w:sz w:val="22"/>
                <w:szCs w:val="22"/>
              </w:rPr>
              <w:t>College of Public Health &amp; Health Professions</w:t>
            </w:r>
          </w:p>
          <w:p w:rsidR="0089239A" w:rsidRPr="00DC4E26" w:rsidRDefault="0089239A" w:rsidP="0029621A">
            <w:pPr>
              <w:rPr>
                <w:rFonts w:ascii="Arial" w:hAnsi="Arial" w:cs="Arial"/>
                <w:color w:val="000000"/>
                <w:sz w:val="22"/>
                <w:szCs w:val="22"/>
              </w:rPr>
            </w:pPr>
            <w:r w:rsidRPr="00DC4E26">
              <w:rPr>
                <w:rFonts w:ascii="Arial" w:hAnsi="Arial" w:cs="Arial"/>
                <w:color w:val="000000"/>
                <w:sz w:val="22"/>
                <w:szCs w:val="22"/>
              </w:rPr>
              <w:t>Po Box 100188</w:t>
            </w:r>
          </w:p>
          <w:p w:rsidR="0089239A" w:rsidRPr="00DC4E26" w:rsidRDefault="0089239A" w:rsidP="0029621A">
            <w:pPr>
              <w:rPr>
                <w:rFonts w:ascii="Arial" w:hAnsi="Arial" w:cs="Arial"/>
                <w:color w:val="000000"/>
                <w:sz w:val="22"/>
                <w:szCs w:val="22"/>
              </w:rPr>
            </w:pPr>
            <w:r w:rsidRPr="00DC4E26">
              <w:rPr>
                <w:rFonts w:ascii="Arial" w:hAnsi="Arial" w:cs="Arial"/>
                <w:color w:val="000000"/>
                <w:sz w:val="22"/>
                <w:szCs w:val="22"/>
              </w:rPr>
              <w:t>Gainesville, FL  32610-0188 </w:t>
            </w:r>
          </w:p>
          <w:p w:rsidR="0089239A" w:rsidRPr="00DC4E26" w:rsidRDefault="0089239A" w:rsidP="0029621A">
            <w:pPr>
              <w:rPr>
                <w:rFonts w:ascii="Arial" w:hAnsi="Arial" w:cs="Arial"/>
                <w:color w:val="000000"/>
                <w:sz w:val="22"/>
                <w:szCs w:val="22"/>
              </w:rPr>
            </w:pPr>
            <w:r w:rsidRPr="00DC4E26">
              <w:rPr>
                <w:rFonts w:ascii="Arial" w:hAnsi="Arial" w:cs="Arial"/>
                <w:color w:val="000000"/>
                <w:sz w:val="22"/>
                <w:szCs w:val="22"/>
              </w:rPr>
              <w:t>Tel: 352-273-9204</w:t>
            </w:r>
          </w:p>
          <w:p w:rsidR="0089239A" w:rsidRPr="00DC4E26" w:rsidRDefault="00843AA3" w:rsidP="0029621A">
            <w:pPr>
              <w:rPr>
                <w:rFonts w:ascii="Arial" w:hAnsi="Arial" w:cs="Arial"/>
                <w:color w:val="000000"/>
                <w:sz w:val="22"/>
                <w:szCs w:val="22"/>
              </w:rPr>
            </w:pPr>
            <w:hyperlink r:id="rId8" w:history="1">
              <w:r w:rsidR="0089239A" w:rsidRPr="00DC4E26">
                <w:rPr>
                  <w:rFonts w:ascii="Arial" w:hAnsi="Arial" w:cs="Arial"/>
                  <w:color w:val="000000"/>
                  <w:sz w:val="22"/>
                  <w:szCs w:val="22"/>
                </w:rPr>
                <w:t>jlednicky@PHHP.UFL.edu</w:t>
              </w:r>
            </w:hyperlink>
          </w:p>
          <w:p w:rsidR="0089239A" w:rsidRPr="00A330A5" w:rsidRDefault="0089239A" w:rsidP="0029621A">
            <w:pPr>
              <w:rPr>
                <w:rFonts w:ascii="Arial" w:hAnsi="Arial" w:cs="Arial"/>
                <w:sz w:val="22"/>
                <w:szCs w:val="22"/>
              </w:rPr>
            </w:pPr>
            <w:r w:rsidRPr="00A330A5">
              <w:rPr>
                <w:rFonts w:ascii="Arial" w:hAnsi="Arial" w:cs="Arial"/>
                <w:b/>
                <w:sz w:val="22"/>
                <w:szCs w:val="22"/>
              </w:rPr>
              <w:t xml:space="preserve"> Office hours arranged</w:t>
            </w:r>
          </w:p>
        </w:tc>
      </w:tr>
    </w:tbl>
    <w:p w:rsidR="00842E34" w:rsidRPr="00A330A5" w:rsidRDefault="00842E34">
      <w:pPr>
        <w:rPr>
          <w:rFonts w:ascii="Arial" w:hAnsi="Arial" w:cs="Arial"/>
          <w:sz w:val="24"/>
        </w:rPr>
      </w:pPr>
    </w:p>
    <w:p w:rsidR="00D30CBE" w:rsidRPr="00A330A5" w:rsidRDefault="00AE7008">
      <w:pPr>
        <w:pStyle w:val="Heading4"/>
        <w:widowControl/>
        <w:rPr>
          <w:rFonts w:ascii="Arial" w:hAnsi="Arial" w:cs="Arial"/>
          <w:bCs/>
          <w:snapToGrid/>
        </w:rPr>
      </w:pPr>
      <w:r w:rsidRPr="00A330A5">
        <w:rPr>
          <w:rFonts w:ascii="Arial" w:hAnsi="Arial" w:cs="Arial"/>
          <w:bCs/>
          <w:snapToGrid/>
        </w:rPr>
        <w:t>Course Description</w:t>
      </w:r>
    </w:p>
    <w:p w:rsidR="00D30CBE" w:rsidRPr="00A330A5" w:rsidRDefault="0030346A" w:rsidP="00960C4F">
      <w:pPr>
        <w:rPr>
          <w:rFonts w:ascii="Arial" w:hAnsi="Arial" w:cs="Arial"/>
          <w:sz w:val="24"/>
        </w:rPr>
      </w:pPr>
      <w:r w:rsidRPr="00A330A5">
        <w:rPr>
          <w:rFonts w:ascii="Arial" w:hAnsi="Arial" w:cs="Arial"/>
          <w:sz w:val="24"/>
        </w:rPr>
        <w:t>This course will provide the graduate student with an overview of environmental microbiology and</w:t>
      </w:r>
      <w:r w:rsidR="001343FA" w:rsidRPr="00A330A5">
        <w:rPr>
          <w:rFonts w:ascii="Arial" w:hAnsi="Arial" w:cs="Arial"/>
          <w:sz w:val="24"/>
        </w:rPr>
        <w:t xml:space="preserve"> review the</w:t>
      </w:r>
      <w:r w:rsidRPr="00A330A5">
        <w:rPr>
          <w:rFonts w:ascii="Arial" w:hAnsi="Arial" w:cs="Arial"/>
          <w:sz w:val="24"/>
        </w:rPr>
        <w:t xml:space="preserve"> latest tools </w:t>
      </w:r>
      <w:r w:rsidR="001343FA" w:rsidRPr="00A330A5">
        <w:rPr>
          <w:rFonts w:ascii="Arial" w:hAnsi="Arial" w:cs="Arial"/>
          <w:sz w:val="24"/>
        </w:rPr>
        <w:t xml:space="preserve">in microbial ecology. The course will emphasize innovative methods in studying microbial diversity. </w:t>
      </w:r>
      <w:r w:rsidR="00232F14" w:rsidRPr="00A330A5">
        <w:rPr>
          <w:rFonts w:ascii="Arial" w:hAnsi="Arial" w:cs="Arial"/>
          <w:sz w:val="24"/>
        </w:rPr>
        <w:t>The course is designed for students preparing for</w:t>
      </w:r>
      <w:r w:rsidR="001343FA" w:rsidRPr="00A330A5">
        <w:rPr>
          <w:rFonts w:ascii="Arial" w:hAnsi="Arial" w:cs="Arial"/>
          <w:sz w:val="24"/>
        </w:rPr>
        <w:t xml:space="preserve"> careers in public health</w:t>
      </w:r>
      <w:r w:rsidR="00232F14" w:rsidRPr="00A330A5">
        <w:rPr>
          <w:rFonts w:ascii="Arial" w:hAnsi="Arial" w:cs="Arial"/>
          <w:sz w:val="24"/>
        </w:rPr>
        <w:t>.</w:t>
      </w:r>
    </w:p>
    <w:p w:rsidR="00D30CBE" w:rsidRPr="00A330A5" w:rsidRDefault="00D30CBE">
      <w:pPr>
        <w:rPr>
          <w:rFonts w:ascii="Arial" w:hAnsi="Arial" w:cs="Arial"/>
          <w:sz w:val="24"/>
        </w:rPr>
      </w:pPr>
    </w:p>
    <w:p w:rsidR="00D30CBE" w:rsidRPr="00A330A5" w:rsidRDefault="00D30CBE">
      <w:pPr>
        <w:pStyle w:val="Heading4"/>
        <w:widowControl/>
        <w:rPr>
          <w:rFonts w:ascii="Arial" w:hAnsi="Arial" w:cs="Arial"/>
          <w:bCs/>
          <w:snapToGrid/>
        </w:rPr>
      </w:pPr>
      <w:r w:rsidRPr="00A330A5">
        <w:rPr>
          <w:rFonts w:ascii="Arial" w:hAnsi="Arial" w:cs="Arial"/>
          <w:bCs/>
          <w:snapToGrid/>
        </w:rPr>
        <w:t>Course Objectives and/or Goals</w:t>
      </w:r>
    </w:p>
    <w:p w:rsidR="00D30CBE" w:rsidRPr="00A330A5" w:rsidRDefault="0074617A">
      <w:pPr>
        <w:rPr>
          <w:rFonts w:ascii="Arial" w:hAnsi="Arial" w:cs="Arial"/>
          <w:sz w:val="24"/>
        </w:rPr>
      </w:pPr>
      <w:r w:rsidRPr="00A330A5">
        <w:rPr>
          <w:rFonts w:ascii="Arial" w:hAnsi="Arial" w:cs="Arial"/>
          <w:sz w:val="24"/>
        </w:rPr>
        <w:t>At the end of this course the student will:</w:t>
      </w:r>
    </w:p>
    <w:p w:rsidR="001343FA" w:rsidRPr="00A330A5" w:rsidRDefault="00D560AD" w:rsidP="00D560AD">
      <w:pPr>
        <w:numPr>
          <w:ilvl w:val="0"/>
          <w:numId w:val="1"/>
        </w:numPr>
        <w:rPr>
          <w:rFonts w:ascii="Arial" w:hAnsi="Arial" w:cs="Arial"/>
          <w:sz w:val="24"/>
        </w:rPr>
      </w:pPr>
      <w:r w:rsidRPr="00A330A5">
        <w:rPr>
          <w:rFonts w:ascii="Arial" w:hAnsi="Arial" w:cs="Arial"/>
          <w:sz w:val="24"/>
        </w:rPr>
        <w:t>Possess an introductory unders</w:t>
      </w:r>
      <w:r w:rsidR="00824F9D" w:rsidRPr="00A330A5">
        <w:rPr>
          <w:rFonts w:ascii="Arial" w:hAnsi="Arial" w:cs="Arial"/>
          <w:sz w:val="24"/>
        </w:rPr>
        <w:t xml:space="preserve">tanding of </w:t>
      </w:r>
      <w:r w:rsidR="001343FA" w:rsidRPr="00A330A5">
        <w:rPr>
          <w:rFonts w:ascii="Arial" w:hAnsi="Arial" w:cs="Arial"/>
          <w:sz w:val="24"/>
        </w:rPr>
        <w:t>environmental microbiology</w:t>
      </w:r>
    </w:p>
    <w:p w:rsidR="00A330A5" w:rsidRPr="00A330A5" w:rsidRDefault="00A330A5" w:rsidP="00D560AD">
      <w:pPr>
        <w:numPr>
          <w:ilvl w:val="0"/>
          <w:numId w:val="1"/>
        </w:numPr>
        <w:rPr>
          <w:rFonts w:ascii="Arial" w:hAnsi="Arial" w:cs="Arial"/>
          <w:sz w:val="24"/>
        </w:rPr>
      </w:pPr>
      <w:r w:rsidRPr="00A330A5">
        <w:rPr>
          <w:rFonts w:ascii="Arial" w:hAnsi="Arial" w:cs="Arial"/>
          <w:sz w:val="24"/>
        </w:rPr>
        <w:t>Possess an introductory understanding of molecular</w:t>
      </w:r>
      <w:r>
        <w:rPr>
          <w:rFonts w:ascii="Arial" w:hAnsi="Arial" w:cs="Arial"/>
          <w:sz w:val="24"/>
        </w:rPr>
        <w:t xml:space="preserve"> amplification, sequencing, and </w:t>
      </w:r>
      <w:r w:rsidRPr="00A330A5">
        <w:rPr>
          <w:rFonts w:ascii="Arial" w:hAnsi="Arial" w:cs="Arial"/>
          <w:sz w:val="24"/>
        </w:rPr>
        <w:t>sequence alignment</w:t>
      </w:r>
    </w:p>
    <w:p w:rsidR="00A330A5" w:rsidRPr="00A330A5" w:rsidRDefault="00A330A5" w:rsidP="00D560AD">
      <w:pPr>
        <w:numPr>
          <w:ilvl w:val="0"/>
          <w:numId w:val="1"/>
        </w:numPr>
        <w:rPr>
          <w:rFonts w:ascii="Arial" w:hAnsi="Arial" w:cs="Arial"/>
          <w:sz w:val="24"/>
        </w:rPr>
      </w:pPr>
      <w:r w:rsidRPr="00A330A5">
        <w:rPr>
          <w:rFonts w:ascii="Arial" w:hAnsi="Arial" w:cs="Arial"/>
          <w:sz w:val="24"/>
        </w:rPr>
        <w:t xml:space="preserve">Understand the principals of genomics, metagenomics, and </w:t>
      </w:r>
      <w:proofErr w:type="spellStart"/>
      <w:r w:rsidRPr="00A330A5">
        <w:rPr>
          <w:rFonts w:ascii="Arial" w:hAnsi="Arial" w:cs="Arial"/>
          <w:sz w:val="24"/>
        </w:rPr>
        <w:t>proteinomics</w:t>
      </w:r>
      <w:proofErr w:type="spellEnd"/>
      <w:r w:rsidRPr="00A330A5">
        <w:rPr>
          <w:rFonts w:ascii="Arial" w:hAnsi="Arial" w:cs="Arial"/>
          <w:sz w:val="24"/>
        </w:rPr>
        <w:t xml:space="preserve"> </w:t>
      </w:r>
    </w:p>
    <w:p w:rsidR="00D560AD" w:rsidRPr="00A330A5" w:rsidRDefault="001343FA" w:rsidP="00D560AD">
      <w:pPr>
        <w:numPr>
          <w:ilvl w:val="0"/>
          <w:numId w:val="1"/>
        </w:numPr>
        <w:rPr>
          <w:rFonts w:ascii="Arial" w:hAnsi="Arial" w:cs="Arial"/>
          <w:sz w:val="24"/>
        </w:rPr>
      </w:pPr>
      <w:r w:rsidRPr="00A330A5">
        <w:rPr>
          <w:rFonts w:ascii="Arial" w:hAnsi="Arial" w:cs="Arial"/>
          <w:sz w:val="24"/>
        </w:rPr>
        <w:t>Be familiar with innovative techniques for pathogen discovery and pathogen characterization</w:t>
      </w:r>
    </w:p>
    <w:p w:rsidR="00A330A5" w:rsidRPr="00A330A5" w:rsidRDefault="00A330A5" w:rsidP="00D560AD">
      <w:pPr>
        <w:numPr>
          <w:ilvl w:val="0"/>
          <w:numId w:val="1"/>
        </w:numPr>
        <w:rPr>
          <w:rFonts w:ascii="Arial" w:hAnsi="Arial" w:cs="Arial"/>
          <w:sz w:val="24"/>
        </w:rPr>
      </w:pPr>
      <w:r w:rsidRPr="00A330A5">
        <w:rPr>
          <w:rFonts w:ascii="Arial" w:hAnsi="Arial" w:cs="Arial"/>
          <w:sz w:val="24"/>
        </w:rPr>
        <w:t>Be familiar with tools</w:t>
      </w:r>
      <w:r>
        <w:rPr>
          <w:rFonts w:ascii="Arial" w:hAnsi="Arial" w:cs="Arial"/>
          <w:sz w:val="24"/>
        </w:rPr>
        <w:t xml:space="preserve"> used</w:t>
      </w:r>
      <w:r w:rsidRPr="00A330A5">
        <w:rPr>
          <w:rFonts w:ascii="Arial" w:hAnsi="Arial" w:cs="Arial"/>
          <w:sz w:val="24"/>
        </w:rPr>
        <w:t xml:space="preserve"> to study pathogen diversity</w:t>
      </w:r>
    </w:p>
    <w:p w:rsidR="00316F43" w:rsidRPr="00A330A5" w:rsidRDefault="001343FA" w:rsidP="0074617A">
      <w:pPr>
        <w:numPr>
          <w:ilvl w:val="0"/>
          <w:numId w:val="1"/>
        </w:numPr>
        <w:rPr>
          <w:rFonts w:ascii="Arial" w:hAnsi="Arial" w:cs="Arial"/>
          <w:sz w:val="24"/>
        </w:rPr>
      </w:pPr>
      <w:r w:rsidRPr="00A330A5">
        <w:rPr>
          <w:rFonts w:ascii="Arial" w:hAnsi="Arial" w:cs="Arial"/>
          <w:sz w:val="24"/>
        </w:rPr>
        <w:t>Be familiar with methods to study communities of pathogens</w:t>
      </w:r>
    </w:p>
    <w:p w:rsidR="002566AD" w:rsidRDefault="002566AD">
      <w:pPr>
        <w:pStyle w:val="Heading4"/>
        <w:widowControl/>
        <w:rPr>
          <w:rFonts w:ascii="Arial" w:hAnsi="Arial" w:cs="Arial"/>
          <w:bCs/>
          <w:snapToGrid/>
        </w:rPr>
      </w:pPr>
    </w:p>
    <w:p w:rsidR="003B13A6" w:rsidRPr="0074617A" w:rsidRDefault="003B13A6" w:rsidP="003B13A6">
      <w:pPr>
        <w:pStyle w:val="Heading4"/>
        <w:widowControl/>
        <w:rPr>
          <w:bCs/>
          <w:snapToGrid/>
        </w:rPr>
      </w:pPr>
      <w:r>
        <w:rPr>
          <w:bCs/>
          <w:snapToGrid/>
        </w:rPr>
        <w:t>Topical Outline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5873"/>
        <w:gridCol w:w="1530"/>
      </w:tblGrid>
      <w:tr w:rsidR="000C0671" w:rsidTr="00593FB7">
        <w:trPr>
          <w:tblHeader/>
        </w:trPr>
        <w:tc>
          <w:tcPr>
            <w:tcW w:w="607"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0C0671" w:rsidRPr="00093069" w:rsidRDefault="000C0671" w:rsidP="000B2BF9">
            <w:pPr>
              <w:jc w:val="center"/>
              <w:rPr>
                <w:sz w:val="18"/>
                <w:szCs w:val="18"/>
              </w:rPr>
            </w:pPr>
            <w:r w:rsidRPr="00093069">
              <w:rPr>
                <w:sz w:val="18"/>
                <w:szCs w:val="18"/>
              </w:rPr>
              <w:t>Class No.</w:t>
            </w:r>
          </w:p>
        </w:tc>
        <w:tc>
          <w:tcPr>
            <w:tcW w:w="5873"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0C0671" w:rsidRPr="00093069" w:rsidRDefault="000C0671" w:rsidP="000B2BF9">
            <w:pPr>
              <w:rPr>
                <w:sz w:val="18"/>
                <w:szCs w:val="18"/>
              </w:rPr>
            </w:pPr>
            <w:r w:rsidRPr="00093069">
              <w:rPr>
                <w:sz w:val="18"/>
                <w:szCs w:val="18"/>
              </w:rPr>
              <w:t>Lecture Title</w:t>
            </w:r>
          </w:p>
        </w:tc>
        <w:tc>
          <w:tcPr>
            <w:tcW w:w="1530"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0C0671" w:rsidRPr="00093069" w:rsidRDefault="000C0671" w:rsidP="000B2BF9">
            <w:pPr>
              <w:jc w:val="center"/>
              <w:rPr>
                <w:sz w:val="18"/>
                <w:szCs w:val="18"/>
              </w:rPr>
            </w:pPr>
            <w:r>
              <w:rPr>
                <w:sz w:val="18"/>
                <w:szCs w:val="18"/>
              </w:rPr>
              <w:t>Date</w:t>
            </w:r>
          </w:p>
        </w:tc>
      </w:tr>
      <w:tr w:rsidR="000C0671" w:rsidTr="00593FB7">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0C0671" w:rsidRPr="00093069" w:rsidRDefault="000C0671" w:rsidP="000B2BF9">
            <w:pPr>
              <w:jc w:val="center"/>
              <w:rPr>
                <w:sz w:val="18"/>
                <w:szCs w:val="18"/>
              </w:rPr>
            </w:pPr>
            <w:r w:rsidRPr="00093069">
              <w:rPr>
                <w:sz w:val="18"/>
                <w:szCs w:val="18"/>
              </w:rPr>
              <w:t>1</w:t>
            </w:r>
          </w:p>
        </w:tc>
        <w:tc>
          <w:tcPr>
            <w:tcW w:w="5873" w:type="dxa"/>
            <w:tcBorders>
              <w:top w:val="single" w:sz="4" w:space="0" w:color="auto"/>
              <w:left w:val="single" w:sz="4" w:space="0" w:color="auto"/>
              <w:bottom w:val="single" w:sz="4" w:space="0" w:color="auto"/>
              <w:right w:val="single" w:sz="4" w:space="0" w:color="auto"/>
            </w:tcBorders>
            <w:shd w:val="clear" w:color="auto" w:fill="auto"/>
            <w:vAlign w:val="bottom"/>
          </w:tcPr>
          <w:p w:rsidR="000C0671" w:rsidRPr="00093069" w:rsidRDefault="000C0671" w:rsidP="00A330A5">
            <w:pPr>
              <w:pStyle w:val="Heading1"/>
              <w:rPr>
                <w:bCs/>
                <w:sz w:val="18"/>
                <w:szCs w:val="18"/>
              </w:rPr>
            </w:pPr>
            <w:r w:rsidRPr="00093069">
              <w:rPr>
                <w:bCs/>
                <w:sz w:val="18"/>
                <w:szCs w:val="18"/>
              </w:rPr>
              <w:t xml:space="preserve">Introduction </w:t>
            </w:r>
            <w:r>
              <w:rPr>
                <w:bCs/>
                <w:sz w:val="18"/>
                <w:szCs w:val="18"/>
              </w:rPr>
              <w:t>to Environmental Microbiology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0C0671" w:rsidRPr="00093069" w:rsidRDefault="000C0671" w:rsidP="00631D37">
            <w:pPr>
              <w:pStyle w:val="Heading1"/>
              <w:jc w:val="center"/>
              <w:rPr>
                <w:bCs/>
                <w:sz w:val="18"/>
                <w:szCs w:val="18"/>
              </w:rPr>
            </w:pPr>
            <w:r>
              <w:rPr>
                <w:bCs/>
                <w:sz w:val="18"/>
                <w:szCs w:val="18"/>
              </w:rPr>
              <w:t xml:space="preserve">Aug. </w:t>
            </w:r>
            <w:r w:rsidR="00631D37">
              <w:rPr>
                <w:bCs/>
                <w:sz w:val="18"/>
                <w:szCs w:val="18"/>
              </w:rPr>
              <w:t>24</w:t>
            </w:r>
          </w:p>
        </w:tc>
      </w:tr>
      <w:tr w:rsidR="000C0671" w:rsidTr="00593FB7">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0C0671" w:rsidRPr="00093069" w:rsidRDefault="000C0671" w:rsidP="000B2BF9">
            <w:pPr>
              <w:jc w:val="center"/>
              <w:rPr>
                <w:sz w:val="18"/>
                <w:szCs w:val="18"/>
              </w:rPr>
            </w:pPr>
            <w:r w:rsidRPr="00093069">
              <w:rPr>
                <w:sz w:val="18"/>
                <w:szCs w:val="18"/>
              </w:rPr>
              <w:t>2</w:t>
            </w:r>
          </w:p>
        </w:tc>
        <w:tc>
          <w:tcPr>
            <w:tcW w:w="5873" w:type="dxa"/>
            <w:tcBorders>
              <w:top w:val="single" w:sz="4" w:space="0" w:color="auto"/>
              <w:left w:val="single" w:sz="4" w:space="0" w:color="auto"/>
              <w:bottom w:val="single" w:sz="4" w:space="0" w:color="auto"/>
              <w:right w:val="single" w:sz="4" w:space="0" w:color="auto"/>
            </w:tcBorders>
            <w:shd w:val="clear" w:color="auto" w:fill="auto"/>
            <w:vAlign w:val="bottom"/>
          </w:tcPr>
          <w:p w:rsidR="000C0671" w:rsidRPr="0018126A" w:rsidRDefault="000C0671" w:rsidP="000B2BF9">
            <w:pPr>
              <w:rPr>
                <w:color w:val="000000"/>
                <w:sz w:val="18"/>
                <w:szCs w:val="18"/>
              </w:rPr>
            </w:pPr>
            <w:r w:rsidRPr="0018126A">
              <w:rPr>
                <w:color w:val="000000"/>
                <w:sz w:val="18"/>
                <w:szCs w:val="18"/>
              </w:rPr>
              <w:t>Introduction to Infectious Diseases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0C0671" w:rsidRPr="00093069" w:rsidRDefault="000C0671" w:rsidP="00631D37">
            <w:pPr>
              <w:jc w:val="center"/>
              <w:rPr>
                <w:sz w:val="18"/>
                <w:szCs w:val="18"/>
              </w:rPr>
            </w:pPr>
            <w:r>
              <w:rPr>
                <w:sz w:val="18"/>
                <w:szCs w:val="18"/>
              </w:rPr>
              <w:t>Aug. 2</w:t>
            </w:r>
            <w:r w:rsidR="00631D37">
              <w:rPr>
                <w:sz w:val="18"/>
                <w:szCs w:val="18"/>
              </w:rPr>
              <w:t>6</w:t>
            </w:r>
          </w:p>
        </w:tc>
      </w:tr>
      <w:tr w:rsidR="000C0671" w:rsidTr="00593FB7">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0C0671" w:rsidRPr="00093069" w:rsidRDefault="000C0671" w:rsidP="000B2BF9">
            <w:pPr>
              <w:jc w:val="center"/>
              <w:rPr>
                <w:sz w:val="18"/>
                <w:szCs w:val="18"/>
              </w:rPr>
            </w:pPr>
            <w:r w:rsidRPr="00093069">
              <w:rPr>
                <w:sz w:val="18"/>
                <w:szCs w:val="18"/>
              </w:rPr>
              <w:t>3</w:t>
            </w:r>
          </w:p>
        </w:tc>
        <w:tc>
          <w:tcPr>
            <w:tcW w:w="5873" w:type="dxa"/>
            <w:tcBorders>
              <w:top w:val="single" w:sz="4" w:space="0" w:color="auto"/>
              <w:left w:val="single" w:sz="4" w:space="0" w:color="auto"/>
              <w:bottom w:val="single" w:sz="4" w:space="0" w:color="auto"/>
              <w:right w:val="single" w:sz="4" w:space="0" w:color="auto"/>
            </w:tcBorders>
            <w:shd w:val="clear" w:color="auto" w:fill="auto"/>
            <w:vAlign w:val="bottom"/>
          </w:tcPr>
          <w:p w:rsidR="000C0671" w:rsidRPr="0018126A" w:rsidRDefault="000C0671" w:rsidP="00124FF2">
            <w:pPr>
              <w:rPr>
                <w:color w:val="000000"/>
                <w:sz w:val="18"/>
                <w:szCs w:val="18"/>
              </w:rPr>
            </w:pPr>
            <w:r w:rsidRPr="0018126A">
              <w:rPr>
                <w:color w:val="000000"/>
                <w:sz w:val="18"/>
                <w:szCs w:val="18"/>
              </w:rPr>
              <w:t>Gastrointestinal Diseases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0C0671" w:rsidRPr="00093069" w:rsidRDefault="00C4158B" w:rsidP="00631D37">
            <w:pPr>
              <w:jc w:val="center"/>
              <w:rPr>
                <w:sz w:val="18"/>
                <w:szCs w:val="18"/>
              </w:rPr>
            </w:pPr>
            <w:r>
              <w:rPr>
                <w:sz w:val="18"/>
                <w:szCs w:val="18"/>
              </w:rPr>
              <w:t>Aug. 31</w:t>
            </w:r>
          </w:p>
        </w:tc>
      </w:tr>
      <w:tr w:rsidR="00C4158B" w:rsidTr="00593FB7">
        <w:tc>
          <w:tcPr>
            <w:tcW w:w="607" w:type="dxa"/>
            <w:tcBorders>
              <w:top w:val="single" w:sz="4" w:space="0" w:color="auto"/>
              <w:left w:val="single" w:sz="4" w:space="0" w:color="auto"/>
              <w:bottom w:val="single" w:sz="4" w:space="0" w:color="auto"/>
              <w:right w:val="single" w:sz="4" w:space="0" w:color="auto"/>
            </w:tcBorders>
            <w:shd w:val="clear" w:color="auto" w:fill="auto"/>
          </w:tcPr>
          <w:p w:rsidR="00C4158B" w:rsidRPr="00093069" w:rsidRDefault="00C4158B" w:rsidP="000B2BF9">
            <w:pPr>
              <w:jc w:val="center"/>
              <w:rPr>
                <w:sz w:val="18"/>
                <w:szCs w:val="18"/>
              </w:rPr>
            </w:pPr>
            <w:r w:rsidRPr="00093069">
              <w:rPr>
                <w:sz w:val="18"/>
                <w:szCs w:val="18"/>
              </w:rPr>
              <w:t>4</w:t>
            </w:r>
          </w:p>
        </w:tc>
        <w:tc>
          <w:tcPr>
            <w:tcW w:w="5873" w:type="dxa"/>
            <w:tcBorders>
              <w:top w:val="single" w:sz="4" w:space="0" w:color="auto"/>
              <w:left w:val="single" w:sz="4" w:space="0" w:color="auto"/>
              <w:bottom w:val="single" w:sz="4" w:space="0" w:color="auto"/>
              <w:right w:val="single" w:sz="4" w:space="0" w:color="auto"/>
            </w:tcBorders>
            <w:shd w:val="clear" w:color="auto" w:fill="auto"/>
            <w:vAlign w:val="bottom"/>
          </w:tcPr>
          <w:p w:rsidR="00C4158B" w:rsidRDefault="00C4158B" w:rsidP="00124FF2">
            <w:pPr>
              <w:rPr>
                <w:color w:val="000000"/>
                <w:sz w:val="18"/>
                <w:szCs w:val="18"/>
              </w:rPr>
            </w:pPr>
            <w:r w:rsidRPr="00C4158B">
              <w:rPr>
                <w:color w:val="000000"/>
                <w:sz w:val="18"/>
                <w:szCs w:val="18"/>
              </w:rPr>
              <w:t>Gastrointestinal Diseases</w:t>
            </w:r>
            <w:r>
              <w:rPr>
                <w:color w:val="000000"/>
                <w:sz w:val="18"/>
                <w:szCs w:val="18"/>
              </w:rPr>
              <w:t xml:space="preserve"> (cont’d)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C4158B" w:rsidRDefault="00C4158B" w:rsidP="00631D37">
            <w:pPr>
              <w:jc w:val="center"/>
              <w:rPr>
                <w:sz w:val="18"/>
                <w:szCs w:val="18"/>
              </w:rPr>
            </w:pPr>
            <w:r>
              <w:rPr>
                <w:sz w:val="18"/>
                <w:szCs w:val="18"/>
              </w:rPr>
              <w:t>Sept. 2</w:t>
            </w:r>
          </w:p>
        </w:tc>
      </w:tr>
      <w:tr w:rsidR="000C0671" w:rsidTr="00593FB7">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0C0671" w:rsidRPr="00093069" w:rsidRDefault="000C0671" w:rsidP="000B2BF9">
            <w:pPr>
              <w:jc w:val="center"/>
              <w:rPr>
                <w:sz w:val="18"/>
                <w:szCs w:val="18"/>
              </w:rPr>
            </w:pPr>
          </w:p>
        </w:tc>
        <w:tc>
          <w:tcPr>
            <w:tcW w:w="5873" w:type="dxa"/>
            <w:tcBorders>
              <w:top w:val="single" w:sz="4" w:space="0" w:color="auto"/>
              <w:left w:val="single" w:sz="4" w:space="0" w:color="auto"/>
              <w:bottom w:val="single" w:sz="4" w:space="0" w:color="auto"/>
              <w:right w:val="single" w:sz="4" w:space="0" w:color="auto"/>
            </w:tcBorders>
            <w:shd w:val="clear" w:color="auto" w:fill="auto"/>
            <w:vAlign w:val="bottom"/>
          </w:tcPr>
          <w:p w:rsidR="000C0671" w:rsidRPr="0018126A" w:rsidRDefault="00631D37" w:rsidP="00124FF2">
            <w:pPr>
              <w:rPr>
                <w:color w:val="000000"/>
                <w:sz w:val="18"/>
                <w:szCs w:val="18"/>
              </w:rPr>
            </w:pPr>
            <w:r>
              <w:rPr>
                <w:color w:val="000000"/>
                <w:sz w:val="18"/>
                <w:szCs w:val="18"/>
              </w:rPr>
              <w:t>Labor Day – no classes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0C0671" w:rsidRPr="00093069" w:rsidRDefault="000C0671" w:rsidP="00631D37">
            <w:pPr>
              <w:jc w:val="center"/>
              <w:rPr>
                <w:sz w:val="18"/>
                <w:szCs w:val="18"/>
              </w:rPr>
            </w:pPr>
            <w:r>
              <w:rPr>
                <w:sz w:val="18"/>
                <w:szCs w:val="18"/>
              </w:rPr>
              <w:t xml:space="preserve">Sept. </w:t>
            </w:r>
            <w:r w:rsidR="00631D37">
              <w:rPr>
                <w:sz w:val="18"/>
                <w:szCs w:val="18"/>
              </w:rPr>
              <w:t>7</w:t>
            </w:r>
          </w:p>
        </w:tc>
      </w:tr>
      <w:tr w:rsidR="000C0671" w:rsidTr="00593FB7">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0C0671" w:rsidRPr="00093069" w:rsidRDefault="000C0671" w:rsidP="000B2BF9">
            <w:pPr>
              <w:jc w:val="center"/>
              <w:rPr>
                <w:sz w:val="18"/>
                <w:szCs w:val="18"/>
              </w:rPr>
            </w:pPr>
            <w:r w:rsidRPr="00093069">
              <w:rPr>
                <w:sz w:val="18"/>
                <w:szCs w:val="18"/>
              </w:rPr>
              <w:t>5</w:t>
            </w:r>
          </w:p>
        </w:tc>
        <w:tc>
          <w:tcPr>
            <w:tcW w:w="5873" w:type="dxa"/>
            <w:tcBorders>
              <w:top w:val="single" w:sz="4" w:space="0" w:color="auto"/>
              <w:left w:val="single" w:sz="4" w:space="0" w:color="auto"/>
              <w:bottom w:val="single" w:sz="4" w:space="0" w:color="auto"/>
              <w:right w:val="single" w:sz="4" w:space="0" w:color="auto"/>
            </w:tcBorders>
            <w:shd w:val="clear" w:color="auto" w:fill="auto"/>
            <w:vAlign w:val="bottom"/>
          </w:tcPr>
          <w:p w:rsidR="000C0671" w:rsidRPr="0018126A" w:rsidRDefault="00631D37" w:rsidP="000C0671">
            <w:pPr>
              <w:rPr>
                <w:color w:val="000000"/>
                <w:sz w:val="18"/>
                <w:szCs w:val="18"/>
              </w:rPr>
            </w:pPr>
            <w:r w:rsidRPr="0018126A">
              <w:rPr>
                <w:color w:val="000000"/>
                <w:sz w:val="18"/>
                <w:szCs w:val="18"/>
              </w:rPr>
              <w:t>Arthropod-Borne Diseases</w:t>
            </w:r>
            <w:r>
              <w:rPr>
                <w:color w:val="000000"/>
                <w:sz w:val="18"/>
                <w:szCs w:val="18"/>
              </w:rPr>
              <w:t xml:space="preserve"> - 1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0C0671" w:rsidRPr="00093069" w:rsidRDefault="000C0671" w:rsidP="000B2BF9">
            <w:pPr>
              <w:jc w:val="center"/>
              <w:rPr>
                <w:sz w:val="18"/>
                <w:szCs w:val="18"/>
              </w:rPr>
            </w:pPr>
            <w:r>
              <w:rPr>
                <w:sz w:val="18"/>
                <w:szCs w:val="18"/>
              </w:rPr>
              <w:t>Sept. 9</w:t>
            </w:r>
          </w:p>
        </w:tc>
      </w:tr>
      <w:tr w:rsidR="000C0671" w:rsidTr="00593FB7">
        <w:tc>
          <w:tcPr>
            <w:tcW w:w="607" w:type="dxa"/>
            <w:tcBorders>
              <w:top w:val="single" w:sz="4" w:space="0" w:color="auto"/>
              <w:left w:val="single" w:sz="4" w:space="0" w:color="auto"/>
              <w:bottom w:val="single" w:sz="4" w:space="0" w:color="auto"/>
              <w:right w:val="single" w:sz="4" w:space="0" w:color="auto"/>
            </w:tcBorders>
            <w:shd w:val="clear" w:color="auto" w:fill="auto"/>
            <w:hideMark/>
          </w:tcPr>
          <w:p w:rsidR="000C0671" w:rsidRPr="00093069" w:rsidRDefault="000C0671" w:rsidP="000B2BF9">
            <w:pPr>
              <w:jc w:val="center"/>
              <w:rPr>
                <w:sz w:val="18"/>
                <w:szCs w:val="18"/>
              </w:rPr>
            </w:pPr>
            <w:r w:rsidRPr="00093069">
              <w:rPr>
                <w:sz w:val="18"/>
                <w:szCs w:val="18"/>
              </w:rPr>
              <w:t>6</w:t>
            </w:r>
          </w:p>
        </w:tc>
        <w:tc>
          <w:tcPr>
            <w:tcW w:w="5873" w:type="dxa"/>
            <w:tcBorders>
              <w:top w:val="single" w:sz="4" w:space="0" w:color="auto"/>
              <w:left w:val="single" w:sz="4" w:space="0" w:color="auto"/>
              <w:bottom w:val="single" w:sz="4" w:space="0" w:color="auto"/>
              <w:right w:val="single" w:sz="4" w:space="0" w:color="auto"/>
            </w:tcBorders>
            <w:shd w:val="clear" w:color="auto" w:fill="auto"/>
            <w:vAlign w:val="bottom"/>
          </w:tcPr>
          <w:p w:rsidR="000C0671" w:rsidRPr="00093069" w:rsidRDefault="00631D37" w:rsidP="000B2BF9">
            <w:pPr>
              <w:rPr>
                <w:b/>
                <w:sz w:val="18"/>
                <w:szCs w:val="18"/>
              </w:rPr>
            </w:pPr>
            <w:r w:rsidRPr="000C0671">
              <w:rPr>
                <w:color w:val="000000"/>
                <w:sz w:val="18"/>
                <w:szCs w:val="18"/>
              </w:rPr>
              <w:t xml:space="preserve">Arthropod-Borne Diseases - </w:t>
            </w:r>
            <w:r>
              <w:rPr>
                <w:color w:val="000000"/>
                <w:sz w:val="18"/>
                <w:szCs w:val="18"/>
              </w:rPr>
              <w:t>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0C0671" w:rsidRPr="00093069" w:rsidRDefault="000C0671" w:rsidP="00C4158B">
            <w:pPr>
              <w:jc w:val="center"/>
              <w:rPr>
                <w:sz w:val="18"/>
                <w:szCs w:val="18"/>
              </w:rPr>
            </w:pPr>
            <w:r>
              <w:rPr>
                <w:sz w:val="18"/>
                <w:szCs w:val="18"/>
              </w:rPr>
              <w:t>Sept. 1</w:t>
            </w:r>
            <w:r w:rsidR="00C4158B">
              <w:rPr>
                <w:sz w:val="18"/>
                <w:szCs w:val="18"/>
              </w:rPr>
              <w:t>4</w:t>
            </w:r>
          </w:p>
        </w:tc>
      </w:tr>
      <w:tr w:rsidR="00C4158B" w:rsidTr="00593FB7">
        <w:tc>
          <w:tcPr>
            <w:tcW w:w="607" w:type="dxa"/>
            <w:tcBorders>
              <w:top w:val="single" w:sz="4" w:space="0" w:color="auto"/>
              <w:left w:val="single" w:sz="4" w:space="0" w:color="auto"/>
              <w:bottom w:val="single" w:sz="4" w:space="0" w:color="auto"/>
              <w:right w:val="single" w:sz="4" w:space="0" w:color="auto"/>
            </w:tcBorders>
            <w:shd w:val="clear" w:color="auto" w:fill="auto"/>
          </w:tcPr>
          <w:p w:rsidR="00C4158B" w:rsidRPr="00093069" w:rsidRDefault="00C4158B" w:rsidP="008B59B7">
            <w:pPr>
              <w:jc w:val="center"/>
              <w:rPr>
                <w:sz w:val="18"/>
                <w:szCs w:val="18"/>
              </w:rPr>
            </w:pPr>
            <w:r w:rsidRPr="00093069">
              <w:rPr>
                <w:sz w:val="18"/>
                <w:szCs w:val="18"/>
              </w:rPr>
              <w:t>7</w:t>
            </w:r>
          </w:p>
        </w:tc>
        <w:tc>
          <w:tcPr>
            <w:tcW w:w="5873" w:type="dxa"/>
            <w:tcBorders>
              <w:top w:val="single" w:sz="4" w:space="0" w:color="auto"/>
              <w:left w:val="single" w:sz="4" w:space="0" w:color="auto"/>
              <w:bottom w:val="single" w:sz="4" w:space="0" w:color="auto"/>
              <w:right w:val="single" w:sz="4" w:space="0" w:color="auto"/>
            </w:tcBorders>
            <w:shd w:val="clear" w:color="auto" w:fill="auto"/>
            <w:vAlign w:val="bottom"/>
          </w:tcPr>
          <w:p w:rsidR="00C4158B" w:rsidRPr="0018126A" w:rsidRDefault="00C4158B" w:rsidP="000B2BF9">
            <w:pPr>
              <w:rPr>
                <w:color w:val="000000"/>
                <w:sz w:val="18"/>
                <w:szCs w:val="18"/>
              </w:rPr>
            </w:pPr>
            <w:proofErr w:type="spellStart"/>
            <w:r w:rsidRPr="0018126A">
              <w:rPr>
                <w:color w:val="000000"/>
                <w:sz w:val="18"/>
                <w:szCs w:val="18"/>
              </w:rPr>
              <w:t>Legionellosis</w:t>
            </w:r>
            <w:proofErr w:type="spellEnd"/>
            <w:r w:rsidRPr="0018126A">
              <w:rPr>
                <w:color w:val="000000"/>
                <w:sz w:val="18"/>
                <w:szCs w:val="18"/>
              </w:rPr>
              <w:t xml:space="preserve"> and Fungal Diseases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C4158B" w:rsidRDefault="00C4158B" w:rsidP="000B2BF9">
            <w:pPr>
              <w:jc w:val="center"/>
              <w:rPr>
                <w:sz w:val="18"/>
                <w:szCs w:val="18"/>
              </w:rPr>
            </w:pPr>
            <w:r>
              <w:rPr>
                <w:sz w:val="18"/>
                <w:szCs w:val="18"/>
              </w:rPr>
              <w:t>Sept. 16</w:t>
            </w:r>
          </w:p>
        </w:tc>
      </w:tr>
      <w:tr w:rsidR="00C4158B" w:rsidTr="00C4158B">
        <w:tc>
          <w:tcPr>
            <w:tcW w:w="607" w:type="dxa"/>
            <w:tcBorders>
              <w:top w:val="single" w:sz="4" w:space="0" w:color="auto"/>
              <w:left w:val="single" w:sz="4" w:space="0" w:color="auto"/>
              <w:bottom w:val="single" w:sz="4" w:space="0" w:color="auto"/>
              <w:right w:val="single" w:sz="4" w:space="0" w:color="auto"/>
            </w:tcBorders>
            <w:shd w:val="clear" w:color="auto" w:fill="auto"/>
          </w:tcPr>
          <w:p w:rsidR="00C4158B" w:rsidRPr="00093069" w:rsidRDefault="00C4158B" w:rsidP="008B59B7">
            <w:pPr>
              <w:jc w:val="center"/>
              <w:rPr>
                <w:sz w:val="18"/>
                <w:szCs w:val="18"/>
              </w:rPr>
            </w:pPr>
            <w:r w:rsidRPr="00093069">
              <w:rPr>
                <w:sz w:val="18"/>
                <w:szCs w:val="18"/>
              </w:rPr>
              <w:t>8</w:t>
            </w:r>
          </w:p>
        </w:tc>
        <w:tc>
          <w:tcPr>
            <w:tcW w:w="5873" w:type="dxa"/>
            <w:tcBorders>
              <w:top w:val="single" w:sz="4" w:space="0" w:color="auto"/>
              <w:left w:val="single" w:sz="4" w:space="0" w:color="auto"/>
              <w:bottom w:val="single" w:sz="4" w:space="0" w:color="auto"/>
              <w:right w:val="single" w:sz="4" w:space="0" w:color="auto"/>
            </w:tcBorders>
            <w:shd w:val="clear" w:color="auto" w:fill="auto"/>
            <w:vAlign w:val="bottom"/>
          </w:tcPr>
          <w:p w:rsidR="00C4158B" w:rsidRPr="0018126A" w:rsidRDefault="00C4158B" w:rsidP="00C4158B">
            <w:pPr>
              <w:rPr>
                <w:color w:val="000000"/>
                <w:sz w:val="18"/>
                <w:szCs w:val="18"/>
              </w:rPr>
            </w:pPr>
            <w:r w:rsidRPr="000C0671">
              <w:rPr>
                <w:b/>
                <w:color w:val="000000"/>
                <w:sz w:val="18"/>
                <w:szCs w:val="18"/>
              </w:rPr>
              <w:t>Assessment (Practice test)</w:t>
            </w:r>
            <w:r>
              <w:rPr>
                <w:color w:val="000000"/>
                <w:sz w:val="18"/>
                <w:szCs w:val="18"/>
              </w:rPr>
              <w:t>;</w:t>
            </w:r>
            <w:r w:rsidRPr="0018126A">
              <w:rPr>
                <w:color w:val="000000"/>
                <w:sz w:val="18"/>
                <w:szCs w:val="18"/>
              </w:rPr>
              <w:t xml:space="preserve"> </w:t>
            </w:r>
            <w:r>
              <w:rPr>
                <w:color w:val="000000"/>
                <w:sz w:val="18"/>
                <w:szCs w:val="18"/>
              </w:rPr>
              <w:t>General concepts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C4158B" w:rsidRPr="00093069" w:rsidRDefault="00C4158B" w:rsidP="00C4158B">
            <w:pPr>
              <w:jc w:val="center"/>
              <w:rPr>
                <w:sz w:val="18"/>
                <w:szCs w:val="18"/>
              </w:rPr>
            </w:pPr>
            <w:r>
              <w:rPr>
                <w:sz w:val="18"/>
                <w:szCs w:val="18"/>
              </w:rPr>
              <w:t>Sept. 21</w:t>
            </w:r>
          </w:p>
        </w:tc>
      </w:tr>
      <w:tr w:rsidR="00C4158B" w:rsidTr="00C4158B">
        <w:tc>
          <w:tcPr>
            <w:tcW w:w="607" w:type="dxa"/>
            <w:tcBorders>
              <w:top w:val="single" w:sz="4" w:space="0" w:color="auto"/>
              <w:left w:val="single" w:sz="4" w:space="0" w:color="auto"/>
              <w:bottom w:val="single" w:sz="4" w:space="0" w:color="auto"/>
              <w:right w:val="single" w:sz="4" w:space="0" w:color="auto"/>
            </w:tcBorders>
            <w:shd w:val="clear" w:color="auto" w:fill="auto"/>
          </w:tcPr>
          <w:p w:rsidR="00C4158B" w:rsidRPr="00093069" w:rsidRDefault="00C4158B" w:rsidP="008B59B7">
            <w:pPr>
              <w:jc w:val="center"/>
              <w:rPr>
                <w:sz w:val="18"/>
                <w:szCs w:val="18"/>
              </w:rPr>
            </w:pPr>
            <w:r w:rsidRPr="00093069">
              <w:rPr>
                <w:sz w:val="18"/>
                <w:szCs w:val="18"/>
              </w:rPr>
              <w:t>9</w:t>
            </w:r>
          </w:p>
        </w:tc>
        <w:tc>
          <w:tcPr>
            <w:tcW w:w="5873" w:type="dxa"/>
            <w:tcBorders>
              <w:top w:val="single" w:sz="4" w:space="0" w:color="auto"/>
              <w:left w:val="single" w:sz="4" w:space="0" w:color="auto"/>
              <w:bottom w:val="single" w:sz="4" w:space="0" w:color="auto"/>
              <w:right w:val="single" w:sz="4" w:space="0" w:color="auto"/>
            </w:tcBorders>
            <w:shd w:val="clear" w:color="auto" w:fill="auto"/>
            <w:vAlign w:val="bottom"/>
          </w:tcPr>
          <w:p w:rsidR="00C4158B" w:rsidRPr="0018126A" w:rsidRDefault="00C4158B" w:rsidP="00C4158B">
            <w:pPr>
              <w:rPr>
                <w:color w:val="000000"/>
                <w:sz w:val="18"/>
                <w:szCs w:val="18"/>
              </w:rPr>
            </w:pPr>
            <w:r w:rsidRPr="000C0671">
              <w:rPr>
                <w:color w:val="000000"/>
                <w:sz w:val="18"/>
                <w:szCs w:val="18"/>
              </w:rPr>
              <w:t>Classic Diagnostic Microbiology-</w:t>
            </w:r>
            <w:r>
              <w:rPr>
                <w:color w:val="000000"/>
                <w:sz w:val="18"/>
                <w:szCs w:val="18"/>
              </w:rPr>
              <w:t>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C4158B" w:rsidRPr="00093069" w:rsidRDefault="00C4158B" w:rsidP="00C4158B">
            <w:pPr>
              <w:jc w:val="center"/>
              <w:rPr>
                <w:sz w:val="18"/>
                <w:szCs w:val="18"/>
              </w:rPr>
            </w:pPr>
            <w:r>
              <w:rPr>
                <w:sz w:val="18"/>
                <w:szCs w:val="18"/>
              </w:rPr>
              <w:t>Sept. 23</w:t>
            </w:r>
          </w:p>
        </w:tc>
      </w:tr>
      <w:tr w:rsidR="00C4158B" w:rsidTr="00C4158B">
        <w:tc>
          <w:tcPr>
            <w:tcW w:w="607" w:type="dxa"/>
            <w:tcBorders>
              <w:top w:val="single" w:sz="4" w:space="0" w:color="auto"/>
              <w:left w:val="single" w:sz="4" w:space="0" w:color="auto"/>
              <w:bottom w:val="single" w:sz="4" w:space="0" w:color="auto"/>
              <w:right w:val="single" w:sz="4" w:space="0" w:color="auto"/>
            </w:tcBorders>
            <w:shd w:val="clear" w:color="auto" w:fill="auto"/>
          </w:tcPr>
          <w:p w:rsidR="00C4158B" w:rsidRPr="000B4124" w:rsidRDefault="00C4158B" w:rsidP="008B59B7">
            <w:pPr>
              <w:jc w:val="center"/>
              <w:rPr>
                <w:b/>
                <w:color w:val="FF0000"/>
                <w:sz w:val="18"/>
                <w:szCs w:val="18"/>
              </w:rPr>
            </w:pPr>
            <w:r w:rsidRPr="00B75CF0">
              <w:rPr>
                <w:sz w:val="18"/>
                <w:szCs w:val="18"/>
              </w:rPr>
              <w:t>10</w:t>
            </w:r>
          </w:p>
        </w:tc>
        <w:tc>
          <w:tcPr>
            <w:tcW w:w="5873" w:type="dxa"/>
            <w:tcBorders>
              <w:top w:val="single" w:sz="4" w:space="0" w:color="auto"/>
              <w:left w:val="single" w:sz="4" w:space="0" w:color="auto"/>
              <w:bottom w:val="single" w:sz="4" w:space="0" w:color="auto"/>
              <w:right w:val="single" w:sz="4" w:space="0" w:color="auto"/>
            </w:tcBorders>
            <w:shd w:val="clear" w:color="auto" w:fill="auto"/>
            <w:vAlign w:val="bottom"/>
          </w:tcPr>
          <w:p w:rsidR="00C4158B" w:rsidRPr="0018126A" w:rsidRDefault="00C4158B" w:rsidP="00CD1757">
            <w:pPr>
              <w:rPr>
                <w:color w:val="000000"/>
                <w:sz w:val="18"/>
                <w:szCs w:val="18"/>
              </w:rPr>
            </w:pPr>
            <w:r>
              <w:rPr>
                <w:color w:val="000000"/>
                <w:sz w:val="18"/>
                <w:szCs w:val="18"/>
              </w:rPr>
              <w:t>Diagnosis of pathogens at different body sites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C4158B" w:rsidRPr="00093069" w:rsidRDefault="00C4158B" w:rsidP="00C4158B">
            <w:pPr>
              <w:jc w:val="center"/>
              <w:rPr>
                <w:sz w:val="18"/>
                <w:szCs w:val="18"/>
              </w:rPr>
            </w:pPr>
            <w:r>
              <w:rPr>
                <w:sz w:val="18"/>
                <w:szCs w:val="18"/>
              </w:rPr>
              <w:t>Sept. 28</w:t>
            </w:r>
          </w:p>
        </w:tc>
      </w:tr>
      <w:tr w:rsidR="00C4158B" w:rsidTr="00C4158B">
        <w:tc>
          <w:tcPr>
            <w:tcW w:w="607" w:type="dxa"/>
            <w:tcBorders>
              <w:top w:val="single" w:sz="4" w:space="0" w:color="auto"/>
              <w:left w:val="single" w:sz="4" w:space="0" w:color="auto"/>
              <w:bottom w:val="single" w:sz="4" w:space="0" w:color="auto"/>
              <w:right w:val="single" w:sz="4" w:space="0" w:color="auto"/>
            </w:tcBorders>
            <w:shd w:val="clear" w:color="auto" w:fill="auto"/>
          </w:tcPr>
          <w:p w:rsidR="00C4158B" w:rsidRPr="00093069" w:rsidRDefault="00C4158B" w:rsidP="008B59B7">
            <w:pPr>
              <w:jc w:val="center"/>
              <w:rPr>
                <w:sz w:val="18"/>
                <w:szCs w:val="18"/>
              </w:rPr>
            </w:pPr>
            <w:r w:rsidRPr="00093069">
              <w:rPr>
                <w:sz w:val="18"/>
                <w:szCs w:val="18"/>
              </w:rPr>
              <w:t>11</w:t>
            </w:r>
          </w:p>
        </w:tc>
        <w:tc>
          <w:tcPr>
            <w:tcW w:w="5873" w:type="dxa"/>
            <w:tcBorders>
              <w:top w:val="single" w:sz="4" w:space="0" w:color="auto"/>
              <w:left w:val="single" w:sz="4" w:space="0" w:color="auto"/>
              <w:bottom w:val="single" w:sz="4" w:space="0" w:color="auto"/>
              <w:right w:val="single" w:sz="4" w:space="0" w:color="auto"/>
            </w:tcBorders>
            <w:shd w:val="clear" w:color="auto" w:fill="auto"/>
            <w:vAlign w:val="bottom"/>
          </w:tcPr>
          <w:p w:rsidR="00C4158B" w:rsidRPr="0018126A" w:rsidRDefault="00C4158B" w:rsidP="000C0671">
            <w:pPr>
              <w:rPr>
                <w:color w:val="000000"/>
                <w:sz w:val="18"/>
                <w:szCs w:val="18"/>
              </w:rPr>
            </w:pPr>
            <w:r>
              <w:rPr>
                <w:color w:val="000000"/>
                <w:sz w:val="18"/>
                <w:szCs w:val="18"/>
              </w:rPr>
              <w:t>Prions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C4158B" w:rsidRPr="00093069" w:rsidRDefault="00C4158B" w:rsidP="00C4158B">
            <w:pPr>
              <w:jc w:val="center"/>
              <w:rPr>
                <w:sz w:val="18"/>
                <w:szCs w:val="18"/>
              </w:rPr>
            </w:pPr>
            <w:r>
              <w:rPr>
                <w:sz w:val="18"/>
                <w:szCs w:val="18"/>
              </w:rPr>
              <w:t>Sept. 30</w:t>
            </w:r>
          </w:p>
        </w:tc>
      </w:tr>
      <w:tr w:rsidR="00C4158B" w:rsidTr="00C4158B">
        <w:tc>
          <w:tcPr>
            <w:tcW w:w="607" w:type="dxa"/>
            <w:tcBorders>
              <w:top w:val="single" w:sz="4" w:space="0" w:color="auto"/>
              <w:left w:val="single" w:sz="4" w:space="0" w:color="auto"/>
              <w:bottom w:val="single" w:sz="4" w:space="0" w:color="auto"/>
              <w:right w:val="single" w:sz="4" w:space="0" w:color="auto"/>
            </w:tcBorders>
            <w:shd w:val="clear" w:color="auto" w:fill="auto"/>
          </w:tcPr>
          <w:p w:rsidR="00C4158B" w:rsidRPr="00093069" w:rsidRDefault="00C4158B" w:rsidP="008B59B7">
            <w:pPr>
              <w:jc w:val="center"/>
              <w:rPr>
                <w:sz w:val="18"/>
                <w:szCs w:val="18"/>
              </w:rPr>
            </w:pPr>
            <w:r w:rsidRPr="00093069">
              <w:rPr>
                <w:sz w:val="18"/>
                <w:szCs w:val="18"/>
              </w:rPr>
              <w:t>12</w:t>
            </w:r>
          </w:p>
        </w:tc>
        <w:tc>
          <w:tcPr>
            <w:tcW w:w="5873" w:type="dxa"/>
            <w:tcBorders>
              <w:top w:val="single" w:sz="4" w:space="0" w:color="auto"/>
              <w:left w:val="single" w:sz="4" w:space="0" w:color="auto"/>
              <w:bottom w:val="single" w:sz="4" w:space="0" w:color="auto"/>
              <w:right w:val="single" w:sz="4" w:space="0" w:color="auto"/>
            </w:tcBorders>
            <w:shd w:val="clear" w:color="auto" w:fill="auto"/>
            <w:vAlign w:val="bottom"/>
          </w:tcPr>
          <w:p w:rsidR="00C4158B" w:rsidRPr="0018126A" w:rsidRDefault="00C4158B" w:rsidP="000B2BF9">
            <w:pPr>
              <w:rPr>
                <w:color w:val="000000"/>
                <w:sz w:val="18"/>
                <w:szCs w:val="18"/>
              </w:rPr>
            </w:pPr>
            <w:r>
              <w:rPr>
                <w:color w:val="000000"/>
                <w:sz w:val="18"/>
                <w:szCs w:val="18"/>
              </w:rPr>
              <w:t>Review for exam 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C4158B" w:rsidRPr="00093069" w:rsidRDefault="00C4158B" w:rsidP="000B2BF9">
            <w:pPr>
              <w:jc w:val="center"/>
              <w:rPr>
                <w:sz w:val="18"/>
                <w:szCs w:val="18"/>
              </w:rPr>
            </w:pPr>
            <w:r>
              <w:rPr>
                <w:sz w:val="18"/>
                <w:szCs w:val="18"/>
              </w:rPr>
              <w:t>Oct. 5</w:t>
            </w:r>
          </w:p>
        </w:tc>
      </w:tr>
      <w:tr w:rsidR="00C4158B" w:rsidTr="00C4158B">
        <w:tc>
          <w:tcPr>
            <w:tcW w:w="607" w:type="dxa"/>
            <w:tcBorders>
              <w:top w:val="single" w:sz="4" w:space="0" w:color="auto"/>
              <w:left w:val="single" w:sz="4" w:space="0" w:color="auto"/>
              <w:bottom w:val="single" w:sz="4" w:space="0" w:color="auto"/>
              <w:right w:val="single" w:sz="4" w:space="0" w:color="auto"/>
            </w:tcBorders>
            <w:shd w:val="clear" w:color="auto" w:fill="auto"/>
          </w:tcPr>
          <w:p w:rsidR="00C4158B" w:rsidRPr="00093069" w:rsidRDefault="00C4158B" w:rsidP="008B59B7">
            <w:pPr>
              <w:jc w:val="center"/>
              <w:rPr>
                <w:sz w:val="18"/>
                <w:szCs w:val="18"/>
              </w:rPr>
            </w:pPr>
            <w:r w:rsidRPr="00093069">
              <w:rPr>
                <w:sz w:val="18"/>
                <w:szCs w:val="18"/>
              </w:rPr>
              <w:t>13</w:t>
            </w:r>
          </w:p>
        </w:tc>
        <w:tc>
          <w:tcPr>
            <w:tcW w:w="5873" w:type="dxa"/>
            <w:tcBorders>
              <w:top w:val="single" w:sz="4" w:space="0" w:color="auto"/>
              <w:left w:val="single" w:sz="4" w:space="0" w:color="auto"/>
              <w:bottom w:val="single" w:sz="4" w:space="0" w:color="auto"/>
              <w:right w:val="single" w:sz="4" w:space="0" w:color="auto"/>
            </w:tcBorders>
            <w:shd w:val="clear" w:color="auto" w:fill="auto"/>
            <w:vAlign w:val="bottom"/>
          </w:tcPr>
          <w:p w:rsidR="00C4158B" w:rsidRPr="00093069" w:rsidRDefault="00C4158B" w:rsidP="000B2BF9">
            <w:pPr>
              <w:rPr>
                <w:b/>
                <w:sz w:val="18"/>
                <w:szCs w:val="18"/>
              </w:rPr>
            </w:pPr>
            <w:r>
              <w:rPr>
                <w:b/>
                <w:sz w:val="18"/>
                <w:szCs w:val="18"/>
              </w:rPr>
              <w:t>Exam-1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C4158B" w:rsidRPr="00093069" w:rsidRDefault="00C4158B" w:rsidP="00C4158B">
            <w:pPr>
              <w:jc w:val="center"/>
              <w:rPr>
                <w:sz w:val="18"/>
                <w:szCs w:val="18"/>
              </w:rPr>
            </w:pPr>
            <w:r>
              <w:rPr>
                <w:sz w:val="18"/>
                <w:szCs w:val="18"/>
              </w:rPr>
              <w:t>Oct. 7</w:t>
            </w:r>
          </w:p>
        </w:tc>
      </w:tr>
      <w:tr w:rsidR="006654BD" w:rsidTr="00C4158B">
        <w:tc>
          <w:tcPr>
            <w:tcW w:w="607" w:type="dxa"/>
            <w:tcBorders>
              <w:top w:val="single" w:sz="4" w:space="0" w:color="auto"/>
              <w:left w:val="single" w:sz="4" w:space="0" w:color="auto"/>
              <w:bottom w:val="single" w:sz="4" w:space="0" w:color="auto"/>
              <w:right w:val="single" w:sz="4" w:space="0" w:color="auto"/>
            </w:tcBorders>
            <w:shd w:val="clear" w:color="auto" w:fill="auto"/>
          </w:tcPr>
          <w:p w:rsidR="006654BD" w:rsidRPr="00093069" w:rsidRDefault="006654BD" w:rsidP="005B5A0D">
            <w:pPr>
              <w:jc w:val="center"/>
              <w:rPr>
                <w:sz w:val="18"/>
                <w:szCs w:val="18"/>
              </w:rPr>
            </w:pPr>
            <w:r w:rsidRPr="00093069">
              <w:rPr>
                <w:sz w:val="18"/>
                <w:szCs w:val="18"/>
              </w:rPr>
              <w:t>14</w:t>
            </w:r>
          </w:p>
        </w:tc>
        <w:tc>
          <w:tcPr>
            <w:tcW w:w="5873" w:type="dxa"/>
            <w:tcBorders>
              <w:top w:val="single" w:sz="4" w:space="0" w:color="auto"/>
              <w:left w:val="single" w:sz="4" w:space="0" w:color="auto"/>
              <w:bottom w:val="single" w:sz="4" w:space="0" w:color="auto"/>
              <w:right w:val="single" w:sz="4" w:space="0" w:color="auto"/>
            </w:tcBorders>
            <w:shd w:val="clear" w:color="auto" w:fill="auto"/>
            <w:vAlign w:val="bottom"/>
          </w:tcPr>
          <w:p w:rsidR="006654BD" w:rsidRPr="0018126A" w:rsidRDefault="006654BD" w:rsidP="00BC171B">
            <w:pPr>
              <w:rPr>
                <w:color w:val="000000"/>
                <w:sz w:val="18"/>
                <w:szCs w:val="18"/>
              </w:rPr>
            </w:pPr>
            <w:r w:rsidRPr="0018126A">
              <w:rPr>
                <w:color w:val="000000"/>
                <w:sz w:val="18"/>
                <w:szCs w:val="18"/>
              </w:rPr>
              <w:t>Molecular Techniques – DNA Sequencing and Alignment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6654BD" w:rsidRPr="00093069" w:rsidRDefault="006654BD" w:rsidP="00DF7618">
            <w:pPr>
              <w:jc w:val="center"/>
              <w:rPr>
                <w:sz w:val="18"/>
                <w:szCs w:val="18"/>
              </w:rPr>
            </w:pPr>
            <w:r>
              <w:rPr>
                <w:sz w:val="18"/>
                <w:szCs w:val="18"/>
              </w:rPr>
              <w:t xml:space="preserve">Oct. </w:t>
            </w:r>
            <w:r w:rsidR="00DF7618">
              <w:rPr>
                <w:sz w:val="18"/>
                <w:szCs w:val="18"/>
              </w:rPr>
              <w:t>12</w:t>
            </w:r>
          </w:p>
        </w:tc>
      </w:tr>
      <w:tr w:rsidR="006654BD" w:rsidTr="006654BD">
        <w:tc>
          <w:tcPr>
            <w:tcW w:w="607" w:type="dxa"/>
            <w:tcBorders>
              <w:top w:val="single" w:sz="4" w:space="0" w:color="auto"/>
              <w:left w:val="single" w:sz="4" w:space="0" w:color="auto"/>
              <w:bottom w:val="single" w:sz="4" w:space="0" w:color="auto"/>
              <w:right w:val="single" w:sz="4" w:space="0" w:color="auto"/>
            </w:tcBorders>
            <w:shd w:val="clear" w:color="auto" w:fill="auto"/>
          </w:tcPr>
          <w:p w:rsidR="006654BD" w:rsidRPr="00093069" w:rsidRDefault="006654BD" w:rsidP="005B5A0D">
            <w:pPr>
              <w:jc w:val="center"/>
              <w:rPr>
                <w:sz w:val="18"/>
                <w:szCs w:val="18"/>
              </w:rPr>
            </w:pPr>
            <w:r w:rsidRPr="00093069">
              <w:rPr>
                <w:sz w:val="18"/>
                <w:szCs w:val="18"/>
              </w:rPr>
              <w:t>15</w:t>
            </w:r>
          </w:p>
        </w:tc>
        <w:tc>
          <w:tcPr>
            <w:tcW w:w="5873" w:type="dxa"/>
            <w:tcBorders>
              <w:top w:val="single" w:sz="4" w:space="0" w:color="auto"/>
              <w:left w:val="single" w:sz="4" w:space="0" w:color="auto"/>
              <w:bottom w:val="single" w:sz="4" w:space="0" w:color="auto"/>
              <w:right w:val="single" w:sz="4" w:space="0" w:color="auto"/>
            </w:tcBorders>
            <w:shd w:val="clear" w:color="auto" w:fill="auto"/>
            <w:vAlign w:val="bottom"/>
          </w:tcPr>
          <w:p w:rsidR="006654BD" w:rsidRPr="0018126A" w:rsidRDefault="006654BD" w:rsidP="00BC171B">
            <w:pPr>
              <w:rPr>
                <w:color w:val="000000"/>
                <w:sz w:val="18"/>
                <w:szCs w:val="18"/>
              </w:rPr>
            </w:pPr>
            <w:r w:rsidRPr="0018126A">
              <w:rPr>
                <w:color w:val="000000"/>
                <w:sz w:val="18"/>
                <w:szCs w:val="18"/>
              </w:rPr>
              <w:t xml:space="preserve">Molecular Techniques – </w:t>
            </w:r>
            <w:r>
              <w:rPr>
                <w:color w:val="000000"/>
                <w:sz w:val="18"/>
                <w:szCs w:val="18"/>
              </w:rPr>
              <w:t>RNA and Protein</w:t>
            </w:r>
            <w:r w:rsidRPr="0018126A">
              <w:rPr>
                <w:color w:val="000000"/>
                <w:sz w:val="18"/>
                <w:szCs w:val="18"/>
              </w:rPr>
              <w:t xml:space="preserve"> Methods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6654BD" w:rsidRPr="00093069" w:rsidRDefault="006654BD" w:rsidP="00DF7618">
            <w:pPr>
              <w:jc w:val="center"/>
              <w:rPr>
                <w:sz w:val="18"/>
                <w:szCs w:val="18"/>
              </w:rPr>
            </w:pPr>
            <w:r>
              <w:rPr>
                <w:sz w:val="18"/>
                <w:szCs w:val="18"/>
              </w:rPr>
              <w:t xml:space="preserve">Oct. </w:t>
            </w:r>
            <w:r w:rsidR="00DF7618">
              <w:rPr>
                <w:sz w:val="18"/>
                <w:szCs w:val="18"/>
              </w:rPr>
              <w:t>14</w:t>
            </w:r>
          </w:p>
        </w:tc>
      </w:tr>
      <w:tr w:rsidR="006654BD" w:rsidTr="006654BD">
        <w:tc>
          <w:tcPr>
            <w:tcW w:w="607" w:type="dxa"/>
            <w:tcBorders>
              <w:top w:val="single" w:sz="4" w:space="0" w:color="auto"/>
              <w:left w:val="single" w:sz="4" w:space="0" w:color="auto"/>
              <w:bottom w:val="single" w:sz="4" w:space="0" w:color="auto"/>
              <w:right w:val="single" w:sz="4" w:space="0" w:color="auto"/>
            </w:tcBorders>
            <w:shd w:val="clear" w:color="auto" w:fill="auto"/>
          </w:tcPr>
          <w:p w:rsidR="006654BD" w:rsidRPr="00093069" w:rsidRDefault="006654BD" w:rsidP="005B5A0D">
            <w:pPr>
              <w:jc w:val="center"/>
              <w:rPr>
                <w:sz w:val="18"/>
                <w:szCs w:val="18"/>
              </w:rPr>
            </w:pPr>
            <w:r w:rsidRPr="00093069">
              <w:rPr>
                <w:sz w:val="18"/>
                <w:szCs w:val="18"/>
              </w:rPr>
              <w:t>16</w:t>
            </w:r>
          </w:p>
        </w:tc>
        <w:tc>
          <w:tcPr>
            <w:tcW w:w="5873" w:type="dxa"/>
            <w:tcBorders>
              <w:top w:val="single" w:sz="4" w:space="0" w:color="auto"/>
              <w:left w:val="single" w:sz="4" w:space="0" w:color="auto"/>
              <w:bottom w:val="single" w:sz="4" w:space="0" w:color="auto"/>
              <w:right w:val="single" w:sz="4" w:space="0" w:color="auto"/>
            </w:tcBorders>
            <w:shd w:val="clear" w:color="auto" w:fill="auto"/>
            <w:vAlign w:val="bottom"/>
          </w:tcPr>
          <w:p w:rsidR="006654BD" w:rsidRPr="0018126A" w:rsidRDefault="006654BD" w:rsidP="00BC171B">
            <w:pPr>
              <w:rPr>
                <w:color w:val="000000"/>
                <w:sz w:val="18"/>
                <w:szCs w:val="18"/>
              </w:rPr>
            </w:pPr>
            <w:r w:rsidRPr="0018126A">
              <w:rPr>
                <w:color w:val="000000"/>
                <w:sz w:val="18"/>
                <w:szCs w:val="18"/>
              </w:rPr>
              <w:t>Applied Diagnostic Molecular Microbiology</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6654BD" w:rsidRPr="00093069" w:rsidRDefault="006654BD" w:rsidP="00DF7618">
            <w:pPr>
              <w:jc w:val="center"/>
              <w:rPr>
                <w:sz w:val="18"/>
                <w:szCs w:val="18"/>
              </w:rPr>
            </w:pPr>
            <w:r>
              <w:rPr>
                <w:sz w:val="18"/>
                <w:szCs w:val="18"/>
              </w:rPr>
              <w:t>Oct. 1</w:t>
            </w:r>
            <w:r w:rsidR="00DF7618">
              <w:rPr>
                <w:sz w:val="18"/>
                <w:szCs w:val="18"/>
              </w:rPr>
              <w:t>9</w:t>
            </w:r>
          </w:p>
        </w:tc>
      </w:tr>
      <w:tr w:rsidR="006654BD" w:rsidTr="006654BD">
        <w:tc>
          <w:tcPr>
            <w:tcW w:w="607" w:type="dxa"/>
            <w:tcBorders>
              <w:top w:val="single" w:sz="4" w:space="0" w:color="auto"/>
              <w:left w:val="single" w:sz="4" w:space="0" w:color="auto"/>
              <w:bottom w:val="single" w:sz="4" w:space="0" w:color="auto"/>
              <w:right w:val="single" w:sz="4" w:space="0" w:color="auto"/>
            </w:tcBorders>
            <w:shd w:val="clear" w:color="auto" w:fill="auto"/>
          </w:tcPr>
          <w:p w:rsidR="006654BD" w:rsidRPr="00093069" w:rsidRDefault="006654BD" w:rsidP="005B5A0D">
            <w:pPr>
              <w:jc w:val="center"/>
              <w:rPr>
                <w:sz w:val="18"/>
                <w:szCs w:val="18"/>
              </w:rPr>
            </w:pPr>
            <w:r w:rsidRPr="00093069">
              <w:rPr>
                <w:sz w:val="18"/>
                <w:szCs w:val="18"/>
              </w:rPr>
              <w:t>17</w:t>
            </w:r>
          </w:p>
        </w:tc>
        <w:tc>
          <w:tcPr>
            <w:tcW w:w="5873" w:type="dxa"/>
            <w:tcBorders>
              <w:top w:val="single" w:sz="4" w:space="0" w:color="auto"/>
              <w:left w:val="single" w:sz="4" w:space="0" w:color="auto"/>
              <w:bottom w:val="single" w:sz="4" w:space="0" w:color="auto"/>
              <w:right w:val="single" w:sz="4" w:space="0" w:color="auto"/>
            </w:tcBorders>
            <w:shd w:val="clear" w:color="auto" w:fill="auto"/>
            <w:vAlign w:val="bottom"/>
          </w:tcPr>
          <w:p w:rsidR="006654BD" w:rsidRPr="0018126A" w:rsidRDefault="006654BD" w:rsidP="00BC171B">
            <w:pPr>
              <w:rPr>
                <w:color w:val="000000"/>
                <w:sz w:val="18"/>
                <w:szCs w:val="18"/>
              </w:rPr>
            </w:pPr>
            <w:r>
              <w:rPr>
                <w:color w:val="000000"/>
                <w:sz w:val="18"/>
                <w:szCs w:val="18"/>
              </w:rPr>
              <w:t>Basic aerobiology with emphasis on airborne microorganisms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6654BD" w:rsidRPr="00093069" w:rsidRDefault="006654BD" w:rsidP="00DF7618">
            <w:pPr>
              <w:jc w:val="center"/>
              <w:rPr>
                <w:bCs/>
                <w:sz w:val="18"/>
                <w:szCs w:val="18"/>
              </w:rPr>
            </w:pPr>
            <w:r>
              <w:rPr>
                <w:bCs/>
                <w:sz w:val="18"/>
                <w:szCs w:val="18"/>
              </w:rPr>
              <w:t xml:space="preserve">Oct. </w:t>
            </w:r>
            <w:r w:rsidR="00DF7618">
              <w:rPr>
                <w:bCs/>
                <w:sz w:val="18"/>
                <w:szCs w:val="18"/>
              </w:rPr>
              <w:t>21</w:t>
            </w:r>
          </w:p>
        </w:tc>
      </w:tr>
      <w:tr w:rsidR="006654BD" w:rsidTr="006654BD">
        <w:tc>
          <w:tcPr>
            <w:tcW w:w="607" w:type="dxa"/>
            <w:tcBorders>
              <w:top w:val="single" w:sz="4" w:space="0" w:color="auto"/>
              <w:left w:val="single" w:sz="4" w:space="0" w:color="auto"/>
              <w:bottom w:val="single" w:sz="4" w:space="0" w:color="auto"/>
              <w:right w:val="single" w:sz="4" w:space="0" w:color="auto"/>
            </w:tcBorders>
            <w:shd w:val="clear" w:color="auto" w:fill="auto"/>
          </w:tcPr>
          <w:p w:rsidR="006654BD" w:rsidRPr="00093069" w:rsidRDefault="006654BD" w:rsidP="005B5A0D">
            <w:pPr>
              <w:jc w:val="center"/>
              <w:rPr>
                <w:sz w:val="18"/>
                <w:szCs w:val="18"/>
              </w:rPr>
            </w:pPr>
            <w:r w:rsidRPr="00093069">
              <w:rPr>
                <w:sz w:val="18"/>
                <w:szCs w:val="18"/>
              </w:rPr>
              <w:t>18</w:t>
            </w:r>
          </w:p>
        </w:tc>
        <w:tc>
          <w:tcPr>
            <w:tcW w:w="5873" w:type="dxa"/>
            <w:tcBorders>
              <w:top w:val="single" w:sz="4" w:space="0" w:color="auto"/>
              <w:left w:val="single" w:sz="4" w:space="0" w:color="auto"/>
              <w:bottom w:val="single" w:sz="4" w:space="0" w:color="auto"/>
              <w:right w:val="single" w:sz="4" w:space="0" w:color="auto"/>
            </w:tcBorders>
            <w:shd w:val="clear" w:color="auto" w:fill="auto"/>
            <w:vAlign w:val="bottom"/>
          </w:tcPr>
          <w:p w:rsidR="006654BD" w:rsidRPr="0018126A" w:rsidRDefault="006654BD" w:rsidP="00BC171B">
            <w:pPr>
              <w:rPr>
                <w:color w:val="000000"/>
                <w:sz w:val="18"/>
                <w:szCs w:val="18"/>
              </w:rPr>
            </w:pPr>
            <w:r>
              <w:rPr>
                <w:color w:val="000000"/>
                <w:sz w:val="18"/>
                <w:szCs w:val="18"/>
              </w:rPr>
              <w:t>Detection and isolation of microorganisms from environmental surfaces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6654BD" w:rsidRPr="00093069" w:rsidRDefault="006654BD" w:rsidP="00DF7618">
            <w:pPr>
              <w:tabs>
                <w:tab w:val="left" w:pos="720"/>
              </w:tabs>
              <w:jc w:val="center"/>
              <w:rPr>
                <w:sz w:val="18"/>
                <w:szCs w:val="18"/>
              </w:rPr>
            </w:pPr>
            <w:r>
              <w:rPr>
                <w:sz w:val="18"/>
                <w:szCs w:val="18"/>
              </w:rPr>
              <w:t>Oct. 2</w:t>
            </w:r>
            <w:r w:rsidR="00DF7618">
              <w:rPr>
                <w:sz w:val="18"/>
                <w:szCs w:val="18"/>
              </w:rPr>
              <w:t>6</w:t>
            </w:r>
          </w:p>
        </w:tc>
      </w:tr>
      <w:tr w:rsidR="006654BD" w:rsidTr="006654BD">
        <w:tc>
          <w:tcPr>
            <w:tcW w:w="607" w:type="dxa"/>
            <w:tcBorders>
              <w:top w:val="single" w:sz="4" w:space="0" w:color="auto"/>
              <w:left w:val="single" w:sz="4" w:space="0" w:color="auto"/>
              <w:bottom w:val="single" w:sz="4" w:space="0" w:color="auto"/>
              <w:right w:val="single" w:sz="4" w:space="0" w:color="auto"/>
            </w:tcBorders>
            <w:shd w:val="clear" w:color="auto" w:fill="auto"/>
          </w:tcPr>
          <w:p w:rsidR="006654BD" w:rsidRPr="00093069" w:rsidRDefault="006654BD" w:rsidP="005B5A0D">
            <w:pPr>
              <w:jc w:val="center"/>
              <w:rPr>
                <w:sz w:val="18"/>
                <w:szCs w:val="18"/>
              </w:rPr>
            </w:pPr>
            <w:r w:rsidRPr="00093069">
              <w:rPr>
                <w:sz w:val="18"/>
                <w:szCs w:val="18"/>
              </w:rPr>
              <w:t>19</w:t>
            </w:r>
          </w:p>
        </w:tc>
        <w:tc>
          <w:tcPr>
            <w:tcW w:w="5873" w:type="dxa"/>
            <w:tcBorders>
              <w:top w:val="single" w:sz="4" w:space="0" w:color="auto"/>
              <w:left w:val="single" w:sz="4" w:space="0" w:color="auto"/>
              <w:bottom w:val="single" w:sz="4" w:space="0" w:color="auto"/>
              <w:right w:val="single" w:sz="4" w:space="0" w:color="auto"/>
            </w:tcBorders>
            <w:shd w:val="clear" w:color="auto" w:fill="auto"/>
            <w:vAlign w:val="bottom"/>
          </w:tcPr>
          <w:p w:rsidR="006654BD" w:rsidRPr="0018126A" w:rsidRDefault="006654BD" w:rsidP="00BC171B">
            <w:pPr>
              <w:rPr>
                <w:color w:val="000000"/>
                <w:sz w:val="18"/>
                <w:szCs w:val="18"/>
              </w:rPr>
            </w:pPr>
            <w:r w:rsidRPr="0018126A">
              <w:rPr>
                <w:color w:val="000000"/>
                <w:sz w:val="18"/>
                <w:szCs w:val="18"/>
              </w:rPr>
              <w:t>Non-</w:t>
            </w:r>
            <w:proofErr w:type="spellStart"/>
            <w:r w:rsidRPr="0018126A">
              <w:rPr>
                <w:color w:val="000000"/>
                <w:sz w:val="18"/>
                <w:szCs w:val="18"/>
              </w:rPr>
              <w:t>Culturable</w:t>
            </w:r>
            <w:proofErr w:type="spellEnd"/>
            <w:r w:rsidRPr="0018126A">
              <w:rPr>
                <w:color w:val="000000"/>
                <w:sz w:val="18"/>
                <w:szCs w:val="18"/>
              </w:rPr>
              <w:t xml:space="preserve"> Microorganisms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6654BD" w:rsidRPr="00093069" w:rsidRDefault="006654BD" w:rsidP="00DF7618">
            <w:pPr>
              <w:tabs>
                <w:tab w:val="left" w:pos="720"/>
              </w:tabs>
              <w:jc w:val="center"/>
              <w:rPr>
                <w:sz w:val="18"/>
                <w:szCs w:val="18"/>
              </w:rPr>
            </w:pPr>
            <w:r>
              <w:rPr>
                <w:sz w:val="18"/>
                <w:szCs w:val="18"/>
              </w:rPr>
              <w:t>Oct. 2</w:t>
            </w:r>
            <w:r w:rsidR="00DF7618">
              <w:rPr>
                <w:sz w:val="18"/>
                <w:szCs w:val="18"/>
              </w:rPr>
              <w:t>8</w:t>
            </w:r>
          </w:p>
        </w:tc>
      </w:tr>
      <w:tr w:rsidR="00DF7618" w:rsidTr="006654BD">
        <w:tc>
          <w:tcPr>
            <w:tcW w:w="607" w:type="dxa"/>
            <w:tcBorders>
              <w:top w:val="single" w:sz="4" w:space="0" w:color="auto"/>
              <w:left w:val="single" w:sz="4" w:space="0" w:color="auto"/>
              <w:bottom w:val="single" w:sz="4" w:space="0" w:color="auto"/>
              <w:right w:val="single" w:sz="4" w:space="0" w:color="auto"/>
            </w:tcBorders>
            <w:shd w:val="clear" w:color="auto" w:fill="auto"/>
          </w:tcPr>
          <w:p w:rsidR="00DF7618" w:rsidRPr="00093069" w:rsidRDefault="00DF7618" w:rsidP="005B5A0D">
            <w:pPr>
              <w:jc w:val="center"/>
              <w:rPr>
                <w:sz w:val="18"/>
                <w:szCs w:val="18"/>
              </w:rPr>
            </w:pPr>
            <w:r w:rsidRPr="00093069">
              <w:rPr>
                <w:sz w:val="18"/>
                <w:szCs w:val="18"/>
              </w:rPr>
              <w:t>20</w:t>
            </w:r>
          </w:p>
        </w:tc>
        <w:tc>
          <w:tcPr>
            <w:tcW w:w="5873" w:type="dxa"/>
            <w:tcBorders>
              <w:top w:val="single" w:sz="4" w:space="0" w:color="auto"/>
              <w:left w:val="single" w:sz="4" w:space="0" w:color="auto"/>
              <w:bottom w:val="single" w:sz="4" w:space="0" w:color="auto"/>
              <w:right w:val="single" w:sz="4" w:space="0" w:color="auto"/>
            </w:tcBorders>
            <w:shd w:val="clear" w:color="auto" w:fill="auto"/>
            <w:vAlign w:val="bottom"/>
          </w:tcPr>
          <w:p w:rsidR="00DF7618" w:rsidRPr="0018126A" w:rsidRDefault="00DF7618" w:rsidP="00E62F5F">
            <w:pPr>
              <w:rPr>
                <w:color w:val="000000"/>
                <w:sz w:val="18"/>
                <w:szCs w:val="18"/>
              </w:rPr>
            </w:pPr>
            <w:r w:rsidRPr="0018126A">
              <w:rPr>
                <w:color w:val="000000"/>
                <w:sz w:val="18"/>
                <w:szCs w:val="18"/>
              </w:rPr>
              <w:t>Molecular Pathogen Discovery Methods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rsidR="00DF7618" w:rsidRPr="00093069" w:rsidRDefault="00DF7618" w:rsidP="00DF7618">
            <w:pPr>
              <w:jc w:val="center"/>
              <w:rPr>
                <w:sz w:val="18"/>
                <w:szCs w:val="18"/>
              </w:rPr>
            </w:pPr>
            <w:r>
              <w:rPr>
                <w:sz w:val="18"/>
                <w:szCs w:val="18"/>
              </w:rPr>
              <w:t>Nov. 2</w:t>
            </w:r>
          </w:p>
        </w:tc>
      </w:tr>
      <w:tr w:rsidR="00DF7618" w:rsidTr="00CE48B2">
        <w:tc>
          <w:tcPr>
            <w:tcW w:w="607" w:type="dxa"/>
            <w:tcBorders>
              <w:top w:val="single" w:sz="4" w:space="0" w:color="auto"/>
              <w:left w:val="single" w:sz="4" w:space="0" w:color="auto"/>
              <w:bottom w:val="single" w:sz="4" w:space="0" w:color="auto"/>
              <w:right w:val="single" w:sz="4" w:space="0" w:color="auto"/>
            </w:tcBorders>
            <w:shd w:val="clear" w:color="auto" w:fill="auto"/>
          </w:tcPr>
          <w:p w:rsidR="00DF7618" w:rsidRPr="00093069" w:rsidRDefault="00DF7618" w:rsidP="005B5A0D">
            <w:pPr>
              <w:jc w:val="center"/>
              <w:rPr>
                <w:sz w:val="18"/>
                <w:szCs w:val="18"/>
              </w:rPr>
            </w:pPr>
            <w:r w:rsidRPr="00093069">
              <w:rPr>
                <w:sz w:val="18"/>
                <w:szCs w:val="18"/>
              </w:rPr>
              <w:t>21</w:t>
            </w:r>
          </w:p>
        </w:tc>
        <w:tc>
          <w:tcPr>
            <w:tcW w:w="5873" w:type="dxa"/>
            <w:tcBorders>
              <w:top w:val="single" w:sz="4" w:space="0" w:color="auto"/>
              <w:left w:val="single" w:sz="4" w:space="0" w:color="auto"/>
              <w:bottom w:val="single" w:sz="4" w:space="0" w:color="auto"/>
              <w:right w:val="single" w:sz="4" w:space="0" w:color="auto"/>
            </w:tcBorders>
            <w:shd w:val="clear" w:color="auto" w:fill="auto"/>
            <w:vAlign w:val="bottom"/>
          </w:tcPr>
          <w:p w:rsidR="00DF7618" w:rsidRPr="0018126A" w:rsidRDefault="00DF7618" w:rsidP="00BC171B">
            <w:pPr>
              <w:rPr>
                <w:color w:val="000000"/>
                <w:sz w:val="18"/>
                <w:szCs w:val="18"/>
              </w:rPr>
            </w:pPr>
            <w:r w:rsidRPr="00093069">
              <w:rPr>
                <w:b/>
                <w:sz w:val="18"/>
                <w:szCs w:val="18"/>
              </w:rPr>
              <w:t xml:space="preserve">Examination </w:t>
            </w:r>
            <w:r>
              <w:rPr>
                <w:b/>
                <w:sz w:val="18"/>
                <w:szCs w:val="18"/>
              </w:rPr>
              <w:t>2</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F7618" w:rsidRPr="00093069" w:rsidRDefault="00DF7618" w:rsidP="00DF7618">
            <w:pPr>
              <w:jc w:val="center"/>
              <w:rPr>
                <w:sz w:val="18"/>
                <w:szCs w:val="18"/>
              </w:rPr>
            </w:pPr>
            <w:r>
              <w:rPr>
                <w:sz w:val="18"/>
                <w:szCs w:val="18"/>
              </w:rPr>
              <w:t>Nov. 4</w:t>
            </w:r>
          </w:p>
        </w:tc>
      </w:tr>
      <w:tr w:rsidR="00DF7618" w:rsidTr="00CE48B2">
        <w:tc>
          <w:tcPr>
            <w:tcW w:w="607" w:type="dxa"/>
            <w:tcBorders>
              <w:top w:val="single" w:sz="4" w:space="0" w:color="auto"/>
              <w:left w:val="single" w:sz="4" w:space="0" w:color="auto"/>
              <w:bottom w:val="single" w:sz="4" w:space="0" w:color="auto"/>
              <w:right w:val="single" w:sz="4" w:space="0" w:color="auto"/>
            </w:tcBorders>
            <w:shd w:val="clear" w:color="auto" w:fill="auto"/>
          </w:tcPr>
          <w:p w:rsidR="00DF7618" w:rsidRPr="00093069" w:rsidRDefault="00DF7618" w:rsidP="005B5A0D">
            <w:pPr>
              <w:jc w:val="center"/>
              <w:rPr>
                <w:sz w:val="18"/>
                <w:szCs w:val="18"/>
              </w:rPr>
            </w:pPr>
            <w:r w:rsidRPr="00093069">
              <w:rPr>
                <w:sz w:val="18"/>
                <w:szCs w:val="18"/>
              </w:rPr>
              <w:t>22</w:t>
            </w:r>
          </w:p>
        </w:tc>
        <w:tc>
          <w:tcPr>
            <w:tcW w:w="5873" w:type="dxa"/>
            <w:tcBorders>
              <w:top w:val="single" w:sz="4" w:space="0" w:color="auto"/>
              <w:left w:val="single" w:sz="4" w:space="0" w:color="auto"/>
              <w:bottom w:val="single" w:sz="4" w:space="0" w:color="auto"/>
              <w:right w:val="single" w:sz="4" w:space="0" w:color="auto"/>
            </w:tcBorders>
            <w:shd w:val="clear" w:color="auto" w:fill="auto"/>
            <w:vAlign w:val="bottom"/>
          </w:tcPr>
          <w:p w:rsidR="00DF7618" w:rsidRPr="0018126A" w:rsidRDefault="00DF7618" w:rsidP="00BC171B">
            <w:pPr>
              <w:rPr>
                <w:color w:val="000000"/>
                <w:sz w:val="18"/>
                <w:szCs w:val="18"/>
              </w:rPr>
            </w:pPr>
            <w:r w:rsidRPr="0018126A">
              <w:rPr>
                <w:color w:val="000000"/>
                <w:sz w:val="18"/>
                <w:szCs w:val="18"/>
              </w:rPr>
              <w:t>Pathogen Diversity and Virulence Factors</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F7618" w:rsidRPr="00093069" w:rsidRDefault="00DF7618" w:rsidP="00DF7618">
            <w:pPr>
              <w:jc w:val="center"/>
              <w:rPr>
                <w:sz w:val="18"/>
                <w:szCs w:val="18"/>
              </w:rPr>
            </w:pPr>
            <w:r>
              <w:rPr>
                <w:sz w:val="18"/>
                <w:szCs w:val="18"/>
              </w:rPr>
              <w:t>Nov. 9</w:t>
            </w:r>
          </w:p>
        </w:tc>
      </w:tr>
      <w:tr w:rsidR="00DF7618" w:rsidTr="006654BD">
        <w:tc>
          <w:tcPr>
            <w:tcW w:w="607" w:type="dxa"/>
            <w:tcBorders>
              <w:top w:val="single" w:sz="4" w:space="0" w:color="auto"/>
              <w:left w:val="single" w:sz="4" w:space="0" w:color="auto"/>
              <w:bottom w:val="single" w:sz="4" w:space="0" w:color="auto"/>
              <w:right w:val="single" w:sz="4" w:space="0" w:color="auto"/>
            </w:tcBorders>
            <w:shd w:val="clear" w:color="auto" w:fill="auto"/>
          </w:tcPr>
          <w:p w:rsidR="00DF7618" w:rsidRPr="00093069" w:rsidRDefault="00DF7618" w:rsidP="005B5A0D">
            <w:pPr>
              <w:jc w:val="center"/>
              <w:rPr>
                <w:sz w:val="18"/>
                <w:szCs w:val="18"/>
              </w:rPr>
            </w:pPr>
          </w:p>
        </w:tc>
        <w:tc>
          <w:tcPr>
            <w:tcW w:w="5873" w:type="dxa"/>
            <w:tcBorders>
              <w:top w:val="single" w:sz="4" w:space="0" w:color="auto"/>
              <w:left w:val="single" w:sz="4" w:space="0" w:color="auto"/>
              <w:bottom w:val="single" w:sz="4" w:space="0" w:color="auto"/>
              <w:right w:val="single" w:sz="4" w:space="0" w:color="auto"/>
            </w:tcBorders>
            <w:shd w:val="clear" w:color="auto" w:fill="auto"/>
            <w:vAlign w:val="bottom"/>
          </w:tcPr>
          <w:p w:rsidR="00DF7618" w:rsidRPr="0018126A" w:rsidRDefault="009013A4" w:rsidP="00BC171B">
            <w:pPr>
              <w:rPr>
                <w:bCs/>
                <w:color w:val="000000"/>
                <w:sz w:val="18"/>
                <w:szCs w:val="18"/>
              </w:rPr>
            </w:pPr>
            <w:r>
              <w:rPr>
                <w:bCs/>
                <w:color w:val="000000"/>
                <w:sz w:val="18"/>
                <w:szCs w:val="18"/>
              </w:rPr>
              <w:t>Veteran’s Day – no classes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DF7618" w:rsidRDefault="00DF7618" w:rsidP="00DF7618">
            <w:pPr>
              <w:jc w:val="center"/>
              <w:rPr>
                <w:sz w:val="18"/>
                <w:szCs w:val="18"/>
              </w:rPr>
            </w:pPr>
            <w:r>
              <w:rPr>
                <w:sz w:val="18"/>
                <w:szCs w:val="18"/>
              </w:rPr>
              <w:t>Nov. 11</w:t>
            </w:r>
          </w:p>
        </w:tc>
      </w:tr>
      <w:tr w:rsidR="009013A4" w:rsidTr="006654BD">
        <w:tc>
          <w:tcPr>
            <w:tcW w:w="607" w:type="dxa"/>
            <w:tcBorders>
              <w:top w:val="single" w:sz="4" w:space="0" w:color="auto"/>
              <w:left w:val="single" w:sz="4" w:space="0" w:color="auto"/>
              <w:bottom w:val="single" w:sz="4" w:space="0" w:color="auto"/>
              <w:right w:val="single" w:sz="4" w:space="0" w:color="auto"/>
            </w:tcBorders>
            <w:shd w:val="clear" w:color="auto" w:fill="auto"/>
          </w:tcPr>
          <w:p w:rsidR="009013A4" w:rsidRPr="00093069" w:rsidRDefault="009013A4" w:rsidP="005B5A0D">
            <w:pPr>
              <w:jc w:val="center"/>
              <w:rPr>
                <w:sz w:val="18"/>
                <w:szCs w:val="18"/>
              </w:rPr>
            </w:pPr>
            <w:r w:rsidRPr="00093069">
              <w:rPr>
                <w:sz w:val="18"/>
                <w:szCs w:val="18"/>
              </w:rPr>
              <w:t>23</w:t>
            </w:r>
          </w:p>
        </w:tc>
        <w:tc>
          <w:tcPr>
            <w:tcW w:w="5873" w:type="dxa"/>
            <w:tcBorders>
              <w:top w:val="single" w:sz="4" w:space="0" w:color="auto"/>
              <w:left w:val="single" w:sz="4" w:space="0" w:color="auto"/>
              <w:bottom w:val="single" w:sz="4" w:space="0" w:color="auto"/>
              <w:right w:val="single" w:sz="4" w:space="0" w:color="auto"/>
            </w:tcBorders>
            <w:shd w:val="clear" w:color="auto" w:fill="auto"/>
            <w:vAlign w:val="bottom"/>
          </w:tcPr>
          <w:p w:rsidR="009013A4" w:rsidRPr="0018126A" w:rsidRDefault="009013A4" w:rsidP="00BC171B">
            <w:pPr>
              <w:rPr>
                <w:bCs/>
                <w:color w:val="000000"/>
                <w:sz w:val="18"/>
                <w:szCs w:val="18"/>
              </w:rPr>
            </w:pPr>
            <w:r w:rsidRPr="0018126A">
              <w:rPr>
                <w:bCs/>
                <w:color w:val="000000"/>
                <w:sz w:val="18"/>
                <w:szCs w:val="18"/>
              </w:rPr>
              <w:t>Biofilms and Complex Microbial Communities</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013A4" w:rsidRDefault="009013A4" w:rsidP="00485500">
            <w:pPr>
              <w:jc w:val="center"/>
              <w:rPr>
                <w:sz w:val="18"/>
                <w:szCs w:val="18"/>
              </w:rPr>
            </w:pPr>
            <w:r>
              <w:rPr>
                <w:sz w:val="18"/>
                <w:szCs w:val="18"/>
              </w:rPr>
              <w:t>Nov. 16</w:t>
            </w:r>
          </w:p>
        </w:tc>
      </w:tr>
      <w:tr w:rsidR="009013A4" w:rsidTr="006654BD">
        <w:tc>
          <w:tcPr>
            <w:tcW w:w="607" w:type="dxa"/>
            <w:tcBorders>
              <w:top w:val="single" w:sz="4" w:space="0" w:color="auto"/>
              <w:left w:val="single" w:sz="4" w:space="0" w:color="auto"/>
              <w:bottom w:val="single" w:sz="4" w:space="0" w:color="auto"/>
              <w:right w:val="single" w:sz="4" w:space="0" w:color="auto"/>
            </w:tcBorders>
            <w:shd w:val="clear" w:color="auto" w:fill="auto"/>
          </w:tcPr>
          <w:p w:rsidR="009013A4" w:rsidRPr="00093069" w:rsidRDefault="009013A4" w:rsidP="005B5A0D">
            <w:pPr>
              <w:jc w:val="center"/>
              <w:rPr>
                <w:sz w:val="18"/>
                <w:szCs w:val="18"/>
              </w:rPr>
            </w:pPr>
            <w:r w:rsidRPr="00093069">
              <w:rPr>
                <w:sz w:val="18"/>
                <w:szCs w:val="18"/>
              </w:rPr>
              <w:t>24</w:t>
            </w:r>
          </w:p>
        </w:tc>
        <w:tc>
          <w:tcPr>
            <w:tcW w:w="5873" w:type="dxa"/>
            <w:tcBorders>
              <w:top w:val="single" w:sz="4" w:space="0" w:color="auto"/>
              <w:left w:val="single" w:sz="4" w:space="0" w:color="auto"/>
              <w:bottom w:val="single" w:sz="4" w:space="0" w:color="auto"/>
              <w:right w:val="single" w:sz="4" w:space="0" w:color="auto"/>
            </w:tcBorders>
            <w:shd w:val="clear" w:color="auto" w:fill="auto"/>
            <w:vAlign w:val="bottom"/>
          </w:tcPr>
          <w:p w:rsidR="009013A4" w:rsidRPr="0018126A" w:rsidRDefault="009013A4" w:rsidP="00BC171B">
            <w:pPr>
              <w:tabs>
                <w:tab w:val="left" w:pos="720"/>
              </w:tabs>
              <w:rPr>
                <w:color w:val="000000"/>
                <w:sz w:val="18"/>
                <w:szCs w:val="18"/>
              </w:rPr>
            </w:pPr>
            <w:r w:rsidRPr="0018126A">
              <w:rPr>
                <w:color w:val="000000"/>
                <w:sz w:val="18"/>
                <w:szCs w:val="18"/>
              </w:rPr>
              <w:t>Persistence of Pathogens in the Environment</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013A4" w:rsidRDefault="009013A4" w:rsidP="00485500">
            <w:pPr>
              <w:jc w:val="center"/>
              <w:rPr>
                <w:sz w:val="18"/>
                <w:szCs w:val="18"/>
              </w:rPr>
            </w:pPr>
            <w:r>
              <w:rPr>
                <w:sz w:val="18"/>
                <w:szCs w:val="18"/>
              </w:rPr>
              <w:t>Nov. 18</w:t>
            </w:r>
          </w:p>
        </w:tc>
      </w:tr>
      <w:tr w:rsidR="009013A4" w:rsidTr="00593FB7">
        <w:tc>
          <w:tcPr>
            <w:tcW w:w="607" w:type="dxa"/>
            <w:tcBorders>
              <w:top w:val="single" w:sz="4" w:space="0" w:color="auto"/>
              <w:left w:val="single" w:sz="4" w:space="0" w:color="auto"/>
              <w:bottom w:val="single" w:sz="4" w:space="0" w:color="auto"/>
              <w:right w:val="single" w:sz="4" w:space="0" w:color="auto"/>
            </w:tcBorders>
            <w:shd w:val="clear" w:color="auto" w:fill="auto"/>
          </w:tcPr>
          <w:p w:rsidR="009013A4" w:rsidRPr="00093069" w:rsidRDefault="009013A4" w:rsidP="005B5A0D">
            <w:pPr>
              <w:jc w:val="center"/>
              <w:rPr>
                <w:sz w:val="18"/>
                <w:szCs w:val="18"/>
              </w:rPr>
            </w:pPr>
            <w:r>
              <w:rPr>
                <w:sz w:val="18"/>
                <w:szCs w:val="18"/>
              </w:rPr>
              <w:t>25.</w:t>
            </w:r>
          </w:p>
        </w:tc>
        <w:tc>
          <w:tcPr>
            <w:tcW w:w="5873" w:type="dxa"/>
            <w:tcBorders>
              <w:top w:val="single" w:sz="4" w:space="0" w:color="auto"/>
              <w:left w:val="single" w:sz="4" w:space="0" w:color="auto"/>
              <w:bottom w:val="single" w:sz="4" w:space="0" w:color="auto"/>
              <w:right w:val="single" w:sz="4" w:space="0" w:color="auto"/>
            </w:tcBorders>
            <w:shd w:val="clear" w:color="auto" w:fill="auto"/>
            <w:vAlign w:val="bottom"/>
          </w:tcPr>
          <w:p w:rsidR="009013A4" w:rsidRPr="0018126A" w:rsidRDefault="009013A4" w:rsidP="00BC171B">
            <w:pPr>
              <w:rPr>
                <w:bCs/>
                <w:color w:val="000000"/>
                <w:sz w:val="18"/>
                <w:szCs w:val="18"/>
              </w:rPr>
            </w:pPr>
            <w:r w:rsidRPr="0018126A">
              <w:rPr>
                <w:bCs/>
                <w:color w:val="000000"/>
                <w:sz w:val="18"/>
                <w:szCs w:val="18"/>
              </w:rPr>
              <w:t>Metagenomics</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013A4" w:rsidRDefault="009013A4" w:rsidP="00DF7618">
            <w:pPr>
              <w:jc w:val="center"/>
              <w:rPr>
                <w:sz w:val="18"/>
                <w:szCs w:val="18"/>
              </w:rPr>
            </w:pPr>
            <w:r>
              <w:rPr>
                <w:sz w:val="18"/>
                <w:szCs w:val="18"/>
              </w:rPr>
              <w:t>Nov. 23</w:t>
            </w:r>
          </w:p>
        </w:tc>
      </w:tr>
      <w:tr w:rsidR="009013A4" w:rsidTr="00593FB7">
        <w:tc>
          <w:tcPr>
            <w:tcW w:w="607" w:type="dxa"/>
            <w:tcBorders>
              <w:top w:val="single" w:sz="4" w:space="0" w:color="auto"/>
              <w:left w:val="single" w:sz="4" w:space="0" w:color="auto"/>
              <w:bottom w:val="single" w:sz="4" w:space="0" w:color="auto"/>
              <w:right w:val="single" w:sz="4" w:space="0" w:color="auto"/>
            </w:tcBorders>
            <w:shd w:val="clear" w:color="auto" w:fill="auto"/>
          </w:tcPr>
          <w:p w:rsidR="009013A4" w:rsidRDefault="009013A4" w:rsidP="005B5A0D">
            <w:pPr>
              <w:jc w:val="center"/>
              <w:rPr>
                <w:sz w:val="18"/>
                <w:szCs w:val="18"/>
              </w:rPr>
            </w:pPr>
          </w:p>
        </w:tc>
        <w:tc>
          <w:tcPr>
            <w:tcW w:w="5873" w:type="dxa"/>
            <w:tcBorders>
              <w:top w:val="single" w:sz="4" w:space="0" w:color="auto"/>
              <w:left w:val="single" w:sz="4" w:space="0" w:color="auto"/>
              <w:bottom w:val="single" w:sz="4" w:space="0" w:color="auto"/>
              <w:right w:val="single" w:sz="4" w:space="0" w:color="auto"/>
            </w:tcBorders>
            <w:shd w:val="clear" w:color="auto" w:fill="auto"/>
            <w:vAlign w:val="bottom"/>
          </w:tcPr>
          <w:p w:rsidR="009013A4" w:rsidRPr="0018126A" w:rsidRDefault="009013A4" w:rsidP="00BC171B">
            <w:pPr>
              <w:tabs>
                <w:tab w:val="left" w:pos="720"/>
              </w:tabs>
              <w:rPr>
                <w:color w:val="000000"/>
                <w:sz w:val="18"/>
                <w:szCs w:val="18"/>
              </w:rPr>
            </w:pPr>
            <w:r>
              <w:rPr>
                <w:color w:val="000000"/>
                <w:sz w:val="18"/>
                <w:szCs w:val="18"/>
              </w:rPr>
              <w:t xml:space="preserve">Thanksgiving break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013A4" w:rsidRDefault="009013A4" w:rsidP="00331E6E">
            <w:pPr>
              <w:jc w:val="center"/>
              <w:rPr>
                <w:sz w:val="18"/>
                <w:szCs w:val="18"/>
              </w:rPr>
            </w:pPr>
            <w:r>
              <w:rPr>
                <w:sz w:val="18"/>
                <w:szCs w:val="18"/>
              </w:rPr>
              <w:t>Nov. 25</w:t>
            </w:r>
            <w:r>
              <w:rPr>
                <w:sz w:val="18"/>
                <w:szCs w:val="18"/>
              </w:rPr>
              <w:t xml:space="preserve"> – 28th</w:t>
            </w:r>
          </w:p>
        </w:tc>
      </w:tr>
      <w:tr w:rsidR="009013A4" w:rsidTr="00593FB7">
        <w:tc>
          <w:tcPr>
            <w:tcW w:w="607" w:type="dxa"/>
            <w:tcBorders>
              <w:top w:val="single" w:sz="4" w:space="0" w:color="auto"/>
              <w:left w:val="single" w:sz="4" w:space="0" w:color="auto"/>
              <w:bottom w:val="single" w:sz="4" w:space="0" w:color="auto"/>
              <w:right w:val="single" w:sz="4" w:space="0" w:color="auto"/>
            </w:tcBorders>
            <w:shd w:val="clear" w:color="auto" w:fill="auto"/>
          </w:tcPr>
          <w:p w:rsidR="009013A4" w:rsidRPr="00093069" w:rsidRDefault="009013A4" w:rsidP="005B5A0D">
            <w:pPr>
              <w:jc w:val="center"/>
              <w:rPr>
                <w:sz w:val="18"/>
                <w:szCs w:val="18"/>
              </w:rPr>
            </w:pPr>
            <w:r>
              <w:rPr>
                <w:sz w:val="18"/>
                <w:szCs w:val="18"/>
              </w:rPr>
              <w:t>26.</w:t>
            </w:r>
          </w:p>
        </w:tc>
        <w:tc>
          <w:tcPr>
            <w:tcW w:w="5873" w:type="dxa"/>
            <w:tcBorders>
              <w:top w:val="single" w:sz="4" w:space="0" w:color="auto"/>
              <w:left w:val="single" w:sz="4" w:space="0" w:color="auto"/>
              <w:bottom w:val="single" w:sz="4" w:space="0" w:color="auto"/>
              <w:right w:val="single" w:sz="4" w:space="0" w:color="auto"/>
            </w:tcBorders>
            <w:shd w:val="clear" w:color="auto" w:fill="auto"/>
            <w:vAlign w:val="bottom"/>
          </w:tcPr>
          <w:p w:rsidR="009013A4" w:rsidRPr="0018126A" w:rsidRDefault="009013A4" w:rsidP="00BC171B">
            <w:pPr>
              <w:tabs>
                <w:tab w:val="left" w:pos="720"/>
              </w:tabs>
              <w:rPr>
                <w:color w:val="000000"/>
                <w:sz w:val="18"/>
                <w:szCs w:val="18"/>
              </w:rPr>
            </w:pPr>
            <w:proofErr w:type="spellStart"/>
            <w:r w:rsidRPr="0018126A">
              <w:rPr>
                <w:color w:val="000000"/>
                <w:sz w:val="18"/>
                <w:szCs w:val="18"/>
              </w:rPr>
              <w:t>Proteinomics</w:t>
            </w:r>
            <w:proofErr w:type="spellEnd"/>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013A4" w:rsidRDefault="009013A4" w:rsidP="005A2AB4">
            <w:pPr>
              <w:jc w:val="center"/>
              <w:rPr>
                <w:sz w:val="18"/>
                <w:szCs w:val="18"/>
              </w:rPr>
            </w:pPr>
            <w:r>
              <w:rPr>
                <w:sz w:val="18"/>
                <w:szCs w:val="18"/>
              </w:rPr>
              <w:t>Nov. 30</w:t>
            </w:r>
          </w:p>
        </w:tc>
      </w:tr>
      <w:tr w:rsidR="009013A4" w:rsidTr="00593FB7">
        <w:tc>
          <w:tcPr>
            <w:tcW w:w="607" w:type="dxa"/>
            <w:tcBorders>
              <w:top w:val="single" w:sz="4" w:space="0" w:color="auto"/>
              <w:left w:val="single" w:sz="4" w:space="0" w:color="auto"/>
              <w:bottom w:val="single" w:sz="4" w:space="0" w:color="auto"/>
              <w:right w:val="single" w:sz="4" w:space="0" w:color="auto"/>
            </w:tcBorders>
            <w:shd w:val="clear" w:color="auto" w:fill="auto"/>
          </w:tcPr>
          <w:p w:rsidR="009013A4" w:rsidRPr="00093069" w:rsidRDefault="009013A4" w:rsidP="005B5A0D">
            <w:pPr>
              <w:jc w:val="center"/>
              <w:rPr>
                <w:sz w:val="18"/>
                <w:szCs w:val="18"/>
              </w:rPr>
            </w:pPr>
            <w:r>
              <w:rPr>
                <w:sz w:val="18"/>
                <w:szCs w:val="18"/>
              </w:rPr>
              <w:t>27.</w:t>
            </w:r>
          </w:p>
        </w:tc>
        <w:tc>
          <w:tcPr>
            <w:tcW w:w="5873" w:type="dxa"/>
            <w:tcBorders>
              <w:top w:val="single" w:sz="4" w:space="0" w:color="auto"/>
              <w:left w:val="single" w:sz="4" w:space="0" w:color="auto"/>
              <w:bottom w:val="single" w:sz="4" w:space="0" w:color="auto"/>
              <w:right w:val="single" w:sz="4" w:space="0" w:color="auto"/>
            </w:tcBorders>
            <w:shd w:val="clear" w:color="auto" w:fill="auto"/>
          </w:tcPr>
          <w:p w:rsidR="009013A4" w:rsidRPr="0018126A" w:rsidRDefault="009013A4" w:rsidP="00BC171B">
            <w:pPr>
              <w:rPr>
                <w:color w:val="000000"/>
                <w:sz w:val="18"/>
                <w:szCs w:val="18"/>
              </w:rPr>
            </w:pPr>
            <w:r w:rsidRPr="0018126A">
              <w:rPr>
                <w:color w:val="000000"/>
                <w:sz w:val="18"/>
                <w:szCs w:val="18"/>
              </w:rPr>
              <w:t>Integration of Molecular and Omics Information</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013A4" w:rsidRPr="00093069" w:rsidRDefault="009013A4" w:rsidP="005A2AB4">
            <w:pPr>
              <w:jc w:val="center"/>
              <w:rPr>
                <w:sz w:val="18"/>
                <w:szCs w:val="18"/>
              </w:rPr>
            </w:pPr>
            <w:r>
              <w:rPr>
                <w:sz w:val="18"/>
                <w:szCs w:val="18"/>
              </w:rPr>
              <w:t>Dec. 2</w:t>
            </w:r>
          </w:p>
        </w:tc>
      </w:tr>
      <w:tr w:rsidR="009013A4" w:rsidTr="00593FB7">
        <w:tc>
          <w:tcPr>
            <w:tcW w:w="607" w:type="dxa"/>
            <w:tcBorders>
              <w:top w:val="single" w:sz="4" w:space="0" w:color="auto"/>
              <w:left w:val="single" w:sz="4" w:space="0" w:color="auto"/>
              <w:bottom w:val="single" w:sz="4" w:space="0" w:color="auto"/>
              <w:right w:val="single" w:sz="4" w:space="0" w:color="auto"/>
            </w:tcBorders>
            <w:shd w:val="clear" w:color="auto" w:fill="auto"/>
          </w:tcPr>
          <w:p w:rsidR="009013A4" w:rsidRPr="00093069" w:rsidRDefault="009013A4" w:rsidP="005B5A0D">
            <w:pPr>
              <w:jc w:val="center"/>
              <w:rPr>
                <w:sz w:val="18"/>
                <w:szCs w:val="18"/>
              </w:rPr>
            </w:pPr>
            <w:r>
              <w:rPr>
                <w:sz w:val="18"/>
                <w:szCs w:val="18"/>
              </w:rPr>
              <w:t>28.</w:t>
            </w:r>
          </w:p>
        </w:tc>
        <w:tc>
          <w:tcPr>
            <w:tcW w:w="5873" w:type="dxa"/>
            <w:tcBorders>
              <w:top w:val="single" w:sz="4" w:space="0" w:color="auto"/>
              <w:left w:val="single" w:sz="4" w:space="0" w:color="auto"/>
              <w:bottom w:val="single" w:sz="4" w:space="0" w:color="auto"/>
              <w:right w:val="single" w:sz="4" w:space="0" w:color="auto"/>
            </w:tcBorders>
            <w:shd w:val="clear" w:color="auto" w:fill="auto"/>
          </w:tcPr>
          <w:p w:rsidR="009013A4" w:rsidRPr="0018126A" w:rsidRDefault="009013A4" w:rsidP="000B2BF9">
            <w:pPr>
              <w:rPr>
                <w:color w:val="000000"/>
                <w:sz w:val="18"/>
                <w:szCs w:val="18"/>
              </w:rPr>
            </w:pPr>
            <w:r w:rsidRPr="0018126A">
              <w:rPr>
                <w:color w:val="000000"/>
                <w:sz w:val="18"/>
                <w:szCs w:val="18"/>
              </w:rPr>
              <w:t>New Developments and Future Directions</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013A4" w:rsidRDefault="009013A4" w:rsidP="000B2BF9">
            <w:pPr>
              <w:jc w:val="center"/>
              <w:rPr>
                <w:sz w:val="18"/>
                <w:szCs w:val="18"/>
              </w:rPr>
            </w:pPr>
            <w:r>
              <w:rPr>
                <w:sz w:val="18"/>
                <w:szCs w:val="18"/>
              </w:rPr>
              <w:t>Dec. 4</w:t>
            </w:r>
          </w:p>
        </w:tc>
      </w:tr>
      <w:tr w:rsidR="009013A4" w:rsidTr="006654BD">
        <w:tc>
          <w:tcPr>
            <w:tcW w:w="607" w:type="dxa"/>
            <w:tcBorders>
              <w:top w:val="single" w:sz="4" w:space="0" w:color="auto"/>
              <w:left w:val="single" w:sz="4" w:space="0" w:color="auto"/>
              <w:bottom w:val="single" w:sz="4" w:space="0" w:color="auto"/>
              <w:right w:val="single" w:sz="4" w:space="0" w:color="auto"/>
            </w:tcBorders>
            <w:shd w:val="clear" w:color="auto" w:fill="auto"/>
          </w:tcPr>
          <w:p w:rsidR="009013A4" w:rsidRPr="00093069" w:rsidRDefault="009013A4" w:rsidP="000B2BF9">
            <w:pPr>
              <w:jc w:val="center"/>
              <w:rPr>
                <w:sz w:val="18"/>
                <w:szCs w:val="18"/>
              </w:rPr>
            </w:pPr>
            <w:r>
              <w:rPr>
                <w:sz w:val="18"/>
                <w:szCs w:val="18"/>
              </w:rPr>
              <w:t>29</w:t>
            </w:r>
          </w:p>
        </w:tc>
        <w:tc>
          <w:tcPr>
            <w:tcW w:w="5873" w:type="dxa"/>
            <w:tcBorders>
              <w:top w:val="single" w:sz="4" w:space="0" w:color="auto"/>
              <w:left w:val="single" w:sz="4" w:space="0" w:color="auto"/>
              <w:bottom w:val="single" w:sz="4" w:space="0" w:color="auto"/>
              <w:right w:val="single" w:sz="4" w:space="0" w:color="auto"/>
            </w:tcBorders>
            <w:shd w:val="clear" w:color="auto" w:fill="auto"/>
          </w:tcPr>
          <w:p w:rsidR="009013A4" w:rsidRPr="00093069" w:rsidRDefault="009013A4" w:rsidP="000B2BF9">
            <w:pPr>
              <w:rPr>
                <w:b/>
                <w:sz w:val="18"/>
                <w:szCs w:val="18"/>
              </w:rPr>
            </w:pPr>
            <w:r w:rsidRPr="00093069">
              <w:rPr>
                <w:b/>
                <w:sz w:val="18"/>
                <w:szCs w:val="18"/>
              </w:rPr>
              <w:t xml:space="preserve">Final </w:t>
            </w:r>
            <w:r>
              <w:rPr>
                <w:b/>
                <w:sz w:val="18"/>
                <w:szCs w:val="18"/>
              </w:rPr>
              <w:t>E</w:t>
            </w:r>
            <w:r w:rsidRPr="00093069">
              <w:rPr>
                <w:b/>
                <w:sz w:val="18"/>
                <w:szCs w:val="18"/>
              </w:rPr>
              <w:t>xamination</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9013A4" w:rsidRPr="00093069" w:rsidRDefault="009013A4" w:rsidP="000B2BF9">
            <w:pPr>
              <w:jc w:val="center"/>
              <w:rPr>
                <w:sz w:val="18"/>
                <w:szCs w:val="18"/>
              </w:rPr>
            </w:pPr>
            <w:r>
              <w:rPr>
                <w:sz w:val="18"/>
                <w:szCs w:val="18"/>
              </w:rPr>
              <w:t>Dec. 9</w:t>
            </w:r>
          </w:p>
        </w:tc>
      </w:tr>
    </w:tbl>
    <w:p w:rsidR="003B13A6" w:rsidRDefault="003B13A6" w:rsidP="003B13A6"/>
    <w:p w:rsidR="002566AD" w:rsidRPr="00B75CF0" w:rsidRDefault="002566AD" w:rsidP="002566AD">
      <w:pPr>
        <w:pStyle w:val="Heading4"/>
        <w:widowControl/>
        <w:rPr>
          <w:rFonts w:ascii="Arial" w:hAnsi="Arial" w:cs="Arial"/>
          <w:bCs/>
          <w:snapToGrid/>
        </w:rPr>
      </w:pPr>
      <w:r w:rsidRPr="00B75CF0">
        <w:rPr>
          <w:rFonts w:ascii="Arial" w:hAnsi="Arial" w:cs="Arial"/>
          <w:bCs/>
          <w:snapToGrid/>
        </w:rPr>
        <w:t>Course Materials</w:t>
      </w:r>
    </w:p>
    <w:p w:rsidR="0030346A" w:rsidRDefault="007F5A8B" w:rsidP="003B13A6">
      <w:pPr>
        <w:rPr>
          <w:rFonts w:ascii="Arial" w:hAnsi="Arial" w:cs="Arial"/>
          <w:iCs/>
          <w:sz w:val="24"/>
          <w:szCs w:val="24"/>
        </w:rPr>
      </w:pPr>
      <w:r>
        <w:rPr>
          <w:rFonts w:ascii="Arial" w:hAnsi="Arial" w:cs="Arial"/>
          <w:iCs/>
          <w:sz w:val="24"/>
          <w:szCs w:val="24"/>
        </w:rPr>
        <w:t>Optional</w:t>
      </w:r>
      <w:r w:rsidR="003B13A6" w:rsidRPr="00B75CF0">
        <w:rPr>
          <w:rFonts w:ascii="Arial" w:hAnsi="Arial" w:cs="Arial"/>
          <w:iCs/>
          <w:sz w:val="24"/>
          <w:szCs w:val="24"/>
        </w:rPr>
        <w:t xml:space="preserve"> text: </w:t>
      </w:r>
      <w:hyperlink r:id="rId9" w:history="1">
        <w:r w:rsidR="0030346A" w:rsidRPr="0030346A">
          <w:rPr>
            <w:rFonts w:ascii="Arial" w:hAnsi="Arial" w:cs="Arial"/>
            <w:iCs/>
            <w:sz w:val="24"/>
            <w:szCs w:val="24"/>
          </w:rPr>
          <w:t>Accessing Uncultivated Microorganisms: from the Environment to Organisms and Genomes and Back</w:t>
        </w:r>
      </w:hyperlink>
      <w:r w:rsidR="0030346A">
        <w:rPr>
          <w:rFonts w:ascii="Arial" w:hAnsi="Arial" w:cs="Arial"/>
          <w:b/>
          <w:bCs/>
          <w:iCs/>
          <w:sz w:val="24"/>
          <w:szCs w:val="24"/>
        </w:rPr>
        <w:t>.</w:t>
      </w:r>
      <w:r w:rsidR="0030346A" w:rsidRPr="0030346A">
        <w:rPr>
          <w:rFonts w:ascii="Arial" w:hAnsi="Arial" w:cs="Arial"/>
          <w:iCs/>
          <w:sz w:val="24"/>
          <w:szCs w:val="24"/>
        </w:rPr>
        <w:t xml:space="preserve"> Editor:</w:t>
      </w:r>
      <w:r w:rsidR="0030346A">
        <w:rPr>
          <w:rFonts w:ascii="Arial" w:hAnsi="Arial" w:cs="Arial"/>
          <w:iCs/>
          <w:sz w:val="24"/>
          <w:szCs w:val="24"/>
        </w:rPr>
        <w:t xml:space="preserve"> </w:t>
      </w:r>
      <w:proofErr w:type="spellStart"/>
      <w:r w:rsidR="0030346A" w:rsidRPr="0030346A">
        <w:rPr>
          <w:rFonts w:ascii="Arial" w:hAnsi="Arial" w:cs="Arial"/>
          <w:iCs/>
          <w:sz w:val="24"/>
          <w:szCs w:val="24"/>
        </w:rPr>
        <w:t>Karsten</w:t>
      </w:r>
      <w:proofErr w:type="spellEnd"/>
      <w:r w:rsidR="0030346A" w:rsidRPr="0030346A">
        <w:rPr>
          <w:rFonts w:ascii="Arial" w:hAnsi="Arial" w:cs="Arial"/>
          <w:iCs/>
          <w:sz w:val="24"/>
          <w:szCs w:val="24"/>
        </w:rPr>
        <w:t xml:space="preserve"> </w:t>
      </w:r>
      <w:proofErr w:type="spellStart"/>
      <w:r w:rsidR="0030346A" w:rsidRPr="0030346A">
        <w:rPr>
          <w:rFonts w:ascii="Arial" w:hAnsi="Arial" w:cs="Arial"/>
          <w:iCs/>
          <w:sz w:val="24"/>
          <w:szCs w:val="24"/>
        </w:rPr>
        <w:t>Zengler</w:t>
      </w:r>
      <w:proofErr w:type="spellEnd"/>
      <w:r w:rsidR="0030346A" w:rsidRPr="0030346A">
        <w:rPr>
          <w:rFonts w:ascii="Arial" w:hAnsi="Arial" w:cs="Arial"/>
          <w:iCs/>
          <w:sz w:val="24"/>
          <w:szCs w:val="24"/>
        </w:rPr>
        <w:t>, University of California, San Diego</w:t>
      </w:r>
      <w:r w:rsidR="0030346A">
        <w:rPr>
          <w:rFonts w:ascii="Arial" w:hAnsi="Arial" w:cs="Arial"/>
          <w:iCs/>
          <w:sz w:val="24"/>
          <w:szCs w:val="24"/>
        </w:rPr>
        <w:t>, ASM Press, April 2008,</w:t>
      </w:r>
      <w:r w:rsidR="0030346A" w:rsidRPr="0030346A">
        <w:rPr>
          <w:rFonts w:ascii="Arial" w:hAnsi="Arial" w:cs="Arial"/>
          <w:iCs/>
          <w:sz w:val="24"/>
          <w:szCs w:val="24"/>
        </w:rPr>
        <w:t xml:space="preserve"> Book ISBN or Item Number: 978-1-55581-406-9</w:t>
      </w:r>
    </w:p>
    <w:p w:rsidR="002566AD" w:rsidRPr="00B75CF0" w:rsidRDefault="002566AD">
      <w:pPr>
        <w:pStyle w:val="Heading4"/>
        <w:widowControl/>
        <w:rPr>
          <w:rFonts w:ascii="Arial" w:hAnsi="Arial" w:cs="Arial"/>
          <w:bCs/>
          <w:snapToGrid/>
        </w:rPr>
      </w:pPr>
    </w:p>
    <w:p w:rsidR="00D30CBE" w:rsidRPr="00B75CF0" w:rsidRDefault="00D30CBE">
      <w:pPr>
        <w:pStyle w:val="Heading4"/>
        <w:widowControl/>
        <w:rPr>
          <w:rFonts w:ascii="Arial" w:hAnsi="Arial" w:cs="Arial"/>
          <w:bCs/>
          <w:snapToGrid/>
        </w:rPr>
      </w:pPr>
      <w:r w:rsidRPr="00B75CF0">
        <w:rPr>
          <w:rFonts w:ascii="Arial" w:hAnsi="Arial" w:cs="Arial"/>
          <w:bCs/>
          <w:snapToGrid/>
        </w:rPr>
        <w:t xml:space="preserve">Course Requirements/Evaluation/Grading </w:t>
      </w:r>
    </w:p>
    <w:p w:rsidR="003B13A6" w:rsidRPr="00B75CF0" w:rsidRDefault="003B13A6" w:rsidP="003B13A6">
      <w:pPr>
        <w:rPr>
          <w:rFonts w:ascii="Arial" w:hAnsi="Arial" w:cs="Arial"/>
          <w:sz w:val="24"/>
          <w:szCs w:val="24"/>
        </w:rPr>
      </w:pPr>
      <w:r w:rsidRPr="00B75CF0">
        <w:rPr>
          <w:rFonts w:ascii="Arial" w:hAnsi="Arial" w:cs="Arial"/>
          <w:iCs/>
          <w:sz w:val="24"/>
          <w:szCs w:val="24"/>
        </w:rPr>
        <w:t>Students will be graded on a standard letter scale of A to F.  Students will be evaluated by their class participation (20%), 3 regular examination scores (15% each), student presentation (15%), and a final examination (20%). Students who fully participate and attend every session will earn at least a B for the class participation portion of the overall grade.  To earn an A in class participation, students must attend each session and demonstrate that they prepared for lectures beforehand (through reading assigned text, interacting with the lecturers,</w:t>
      </w:r>
      <w:r w:rsidRPr="00B75CF0">
        <w:rPr>
          <w:rFonts w:ascii="Arial" w:hAnsi="Arial" w:cs="Arial"/>
          <w:i/>
          <w:sz w:val="24"/>
          <w:szCs w:val="24"/>
        </w:rPr>
        <w:t xml:space="preserve"> </w:t>
      </w:r>
      <w:r w:rsidRPr="00B75CF0">
        <w:rPr>
          <w:rFonts w:ascii="Arial" w:hAnsi="Arial" w:cs="Arial"/>
          <w:sz w:val="24"/>
          <w:szCs w:val="24"/>
        </w:rPr>
        <w:t>and actively participating in group exercises).</w:t>
      </w:r>
    </w:p>
    <w:p w:rsidR="00D12BF8" w:rsidRPr="009D3A9F" w:rsidRDefault="00D30CBE" w:rsidP="00E662A3">
      <w:pPr>
        <w:rPr>
          <w:rFonts w:ascii="Arial" w:hAnsi="Arial" w:cs="Arial"/>
          <w:sz w:val="24"/>
          <w:szCs w:val="24"/>
        </w:rPr>
      </w:pPr>
      <w:r w:rsidRPr="009D3A9F">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723"/>
        <w:gridCol w:w="678"/>
        <w:gridCol w:w="678"/>
        <w:gridCol w:w="677"/>
        <w:gridCol w:w="677"/>
        <w:gridCol w:w="677"/>
        <w:gridCol w:w="677"/>
        <w:gridCol w:w="677"/>
        <w:gridCol w:w="677"/>
        <w:gridCol w:w="677"/>
        <w:gridCol w:w="677"/>
        <w:gridCol w:w="798"/>
      </w:tblGrid>
      <w:tr w:rsidR="00D12BF8" w:rsidRPr="009D3A9F" w:rsidTr="00E662A3">
        <w:tc>
          <w:tcPr>
            <w:tcW w:w="1160" w:type="dxa"/>
          </w:tcPr>
          <w:p w:rsidR="00D12BF8" w:rsidRPr="009D3A9F" w:rsidRDefault="00D12BF8">
            <w:pPr>
              <w:rPr>
                <w:rFonts w:ascii="Arial" w:hAnsi="Arial" w:cs="Arial"/>
                <w:b/>
              </w:rPr>
            </w:pPr>
            <w:r w:rsidRPr="009D3A9F">
              <w:rPr>
                <w:rFonts w:ascii="Arial" w:hAnsi="Arial" w:cs="Arial"/>
                <w:b/>
              </w:rPr>
              <w:t>Percentage or points earned in class</w:t>
            </w:r>
          </w:p>
        </w:tc>
        <w:tc>
          <w:tcPr>
            <w:tcW w:w="720" w:type="dxa"/>
            <w:vAlign w:val="bottom"/>
          </w:tcPr>
          <w:p w:rsidR="00D12BF8" w:rsidRPr="009D3A9F" w:rsidRDefault="00D12BF8">
            <w:pPr>
              <w:rPr>
                <w:rFonts w:ascii="Arial" w:hAnsi="Arial" w:cs="Arial"/>
                <w:b/>
              </w:rPr>
            </w:pPr>
            <w:r w:rsidRPr="009D3A9F">
              <w:rPr>
                <w:rFonts w:ascii="Arial" w:hAnsi="Arial" w:cs="Arial"/>
                <w:b/>
              </w:rPr>
              <w:t>93%-100%</w:t>
            </w:r>
          </w:p>
        </w:tc>
        <w:tc>
          <w:tcPr>
            <w:tcW w:w="695" w:type="dxa"/>
            <w:vAlign w:val="bottom"/>
          </w:tcPr>
          <w:p w:rsidR="00D12BF8" w:rsidRPr="009D3A9F" w:rsidRDefault="00D12BF8">
            <w:pPr>
              <w:rPr>
                <w:rFonts w:ascii="Arial" w:hAnsi="Arial" w:cs="Arial"/>
                <w:b/>
              </w:rPr>
            </w:pPr>
            <w:r w:rsidRPr="009D3A9F">
              <w:rPr>
                <w:rFonts w:ascii="Arial" w:hAnsi="Arial" w:cs="Arial"/>
                <w:b/>
              </w:rPr>
              <w:t>90%-92%</w:t>
            </w:r>
          </w:p>
        </w:tc>
        <w:tc>
          <w:tcPr>
            <w:tcW w:w="695" w:type="dxa"/>
            <w:vAlign w:val="bottom"/>
          </w:tcPr>
          <w:p w:rsidR="00D12BF8" w:rsidRPr="009D3A9F" w:rsidRDefault="00D12BF8">
            <w:pPr>
              <w:rPr>
                <w:rFonts w:ascii="Arial" w:hAnsi="Arial" w:cs="Arial"/>
                <w:b/>
              </w:rPr>
            </w:pPr>
            <w:r w:rsidRPr="009D3A9F">
              <w:rPr>
                <w:rFonts w:ascii="Arial" w:hAnsi="Arial" w:cs="Arial"/>
                <w:b/>
              </w:rPr>
              <w:t>87%-89%</w:t>
            </w:r>
          </w:p>
        </w:tc>
        <w:tc>
          <w:tcPr>
            <w:tcW w:w="695" w:type="dxa"/>
            <w:vAlign w:val="bottom"/>
          </w:tcPr>
          <w:p w:rsidR="00D12BF8" w:rsidRPr="009D3A9F" w:rsidRDefault="00D12BF8">
            <w:pPr>
              <w:rPr>
                <w:rFonts w:ascii="Arial" w:hAnsi="Arial" w:cs="Arial"/>
                <w:b/>
              </w:rPr>
            </w:pPr>
            <w:r w:rsidRPr="009D3A9F">
              <w:rPr>
                <w:rFonts w:ascii="Arial" w:hAnsi="Arial" w:cs="Arial"/>
                <w:b/>
              </w:rPr>
              <w:t>83%-86%</w:t>
            </w:r>
          </w:p>
        </w:tc>
        <w:tc>
          <w:tcPr>
            <w:tcW w:w="696" w:type="dxa"/>
            <w:vAlign w:val="bottom"/>
          </w:tcPr>
          <w:p w:rsidR="00D12BF8" w:rsidRPr="009D3A9F" w:rsidRDefault="00D12BF8">
            <w:pPr>
              <w:rPr>
                <w:rFonts w:ascii="Arial" w:hAnsi="Arial" w:cs="Arial"/>
                <w:b/>
              </w:rPr>
            </w:pPr>
            <w:r w:rsidRPr="009D3A9F">
              <w:rPr>
                <w:rFonts w:ascii="Arial" w:hAnsi="Arial" w:cs="Arial"/>
                <w:b/>
              </w:rPr>
              <w:t>80%-82%</w:t>
            </w:r>
          </w:p>
        </w:tc>
        <w:tc>
          <w:tcPr>
            <w:tcW w:w="696" w:type="dxa"/>
            <w:vAlign w:val="bottom"/>
          </w:tcPr>
          <w:p w:rsidR="00D12BF8" w:rsidRPr="009D3A9F" w:rsidRDefault="00D12BF8">
            <w:pPr>
              <w:rPr>
                <w:rFonts w:ascii="Arial" w:hAnsi="Arial" w:cs="Arial"/>
                <w:b/>
              </w:rPr>
            </w:pPr>
            <w:r w:rsidRPr="009D3A9F">
              <w:rPr>
                <w:rFonts w:ascii="Arial" w:hAnsi="Arial" w:cs="Arial"/>
                <w:b/>
              </w:rPr>
              <w:t>77%-79%</w:t>
            </w:r>
          </w:p>
        </w:tc>
        <w:tc>
          <w:tcPr>
            <w:tcW w:w="696" w:type="dxa"/>
            <w:vAlign w:val="bottom"/>
          </w:tcPr>
          <w:p w:rsidR="00D12BF8" w:rsidRPr="009D3A9F" w:rsidRDefault="00D12BF8">
            <w:pPr>
              <w:rPr>
                <w:rFonts w:ascii="Arial" w:hAnsi="Arial" w:cs="Arial"/>
                <w:b/>
              </w:rPr>
            </w:pPr>
            <w:r w:rsidRPr="009D3A9F">
              <w:rPr>
                <w:rFonts w:ascii="Arial" w:hAnsi="Arial" w:cs="Arial"/>
                <w:b/>
              </w:rPr>
              <w:t>73%-76%</w:t>
            </w:r>
          </w:p>
        </w:tc>
        <w:tc>
          <w:tcPr>
            <w:tcW w:w="696" w:type="dxa"/>
            <w:vAlign w:val="bottom"/>
          </w:tcPr>
          <w:p w:rsidR="00D12BF8" w:rsidRPr="009D3A9F" w:rsidRDefault="00D12BF8">
            <w:pPr>
              <w:rPr>
                <w:rFonts w:ascii="Arial" w:hAnsi="Arial" w:cs="Arial"/>
                <w:b/>
              </w:rPr>
            </w:pPr>
            <w:r w:rsidRPr="009D3A9F">
              <w:rPr>
                <w:rFonts w:ascii="Arial" w:hAnsi="Arial" w:cs="Arial"/>
                <w:b/>
              </w:rPr>
              <w:t>70%-72%</w:t>
            </w:r>
          </w:p>
        </w:tc>
        <w:tc>
          <w:tcPr>
            <w:tcW w:w="696" w:type="dxa"/>
            <w:vAlign w:val="bottom"/>
          </w:tcPr>
          <w:p w:rsidR="00D12BF8" w:rsidRPr="009D3A9F" w:rsidRDefault="00D12BF8">
            <w:pPr>
              <w:rPr>
                <w:rFonts w:ascii="Arial" w:hAnsi="Arial" w:cs="Arial"/>
                <w:b/>
              </w:rPr>
            </w:pPr>
            <w:r w:rsidRPr="009D3A9F">
              <w:rPr>
                <w:rFonts w:ascii="Arial" w:hAnsi="Arial" w:cs="Arial"/>
                <w:b/>
              </w:rPr>
              <w:t>67%-69%</w:t>
            </w:r>
          </w:p>
        </w:tc>
        <w:tc>
          <w:tcPr>
            <w:tcW w:w="696" w:type="dxa"/>
            <w:vAlign w:val="bottom"/>
          </w:tcPr>
          <w:p w:rsidR="00D12BF8" w:rsidRPr="009D3A9F" w:rsidRDefault="00D12BF8">
            <w:pPr>
              <w:rPr>
                <w:rFonts w:ascii="Arial" w:hAnsi="Arial" w:cs="Arial"/>
                <w:b/>
              </w:rPr>
            </w:pPr>
            <w:r w:rsidRPr="009D3A9F">
              <w:rPr>
                <w:rFonts w:ascii="Arial" w:hAnsi="Arial" w:cs="Arial"/>
                <w:b/>
              </w:rPr>
              <w:t>63%-66%</w:t>
            </w:r>
          </w:p>
        </w:tc>
        <w:tc>
          <w:tcPr>
            <w:tcW w:w="696" w:type="dxa"/>
            <w:vAlign w:val="bottom"/>
          </w:tcPr>
          <w:p w:rsidR="00D12BF8" w:rsidRPr="009D3A9F" w:rsidRDefault="00D12BF8">
            <w:pPr>
              <w:rPr>
                <w:rFonts w:ascii="Arial" w:hAnsi="Arial" w:cs="Arial"/>
                <w:b/>
              </w:rPr>
            </w:pPr>
            <w:r w:rsidRPr="009D3A9F">
              <w:rPr>
                <w:rFonts w:ascii="Arial" w:hAnsi="Arial" w:cs="Arial"/>
                <w:b/>
              </w:rPr>
              <w:t>60%-62%</w:t>
            </w:r>
          </w:p>
        </w:tc>
        <w:tc>
          <w:tcPr>
            <w:tcW w:w="739" w:type="dxa"/>
            <w:vAlign w:val="bottom"/>
          </w:tcPr>
          <w:p w:rsidR="00D12BF8" w:rsidRPr="009D3A9F" w:rsidRDefault="00D12BF8">
            <w:pPr>
              <w:rPr>
                <w:rFonts w:ascii="Arial" w:hAnsi="Arial" w:cs="Arial"/>
                <w:b/>
              </w:rPr>
            </w:pPr>
            <w:r w:rsidRPr="009D3A9F">
              <w:rPr>
                <w:rFonts w:ascii="Arial" w:hAnsi="Arial" w:cs="Arial"/>
                <w:b/>
              </w:rPr>
              <w:t>Below 60%</w:t>
            </w:r>
          </w:p>
        </w:tc>
      </w:tr>
      <w:tr w:rsidR="00D12BF8" w:rsidRPr="009D3A9F" w:rsidTr="00E662A3">
        <w:tc>
          <w:tcPr>
            <w:tcW w:w="1160" w:type="dxa"/>
          </w:tcPr>
          <w:p w:rsidR="00D12BF8" w:rsidRPr="009D3A9F" w:rsidRDefault="00D12BF8">
            <w:pPr>
              <w:rPr>
                <w:rFonts w:ascii="Arial" w:hAnsi="Arial" w:cs="Arial"/>
                <w:b/>
              </w:rPr>
            </w:pPr>
            <w:r w:rsidRPr="009D3A9F">
              <w:rPr>
                <w:rFonts w:ascii="Arial" w:hAnsi="Arial" w:cs="Arial"/>
                <w:b/>
              </w:rPr>
              <w:t>Letter Grade equivalent</w:t>
            </w:r>
          </w:p>
        </w:tc>
        <w:tc>
          <w:tcPr>
            <w:tcW w:w="720" w:type="dxa"/>
          </w:tcPr>
          <w:p w:rsidR="00D12BF8" w:rsidRPr="009D3A9F" w:rsidRDefault="00D12BF8" w:rsidP="00D14170">
            <w:pPr>
              <w:jc w:val="center"/>
              <w:rPr>
                <w:rFonts w:ascii="Arial" w:hAnsi="Arial" w:cs="Arial"/>
                <w:sz w:val="24"/>
              </w:rPr>
            </w:pPr>
            <w:r w:rsidRPr="009D3A9F">
              <w:rPr>
                <w:rFonts w:ascii="Arial" w:hAnsi="Arial" w:cs="Arial"/>
                <w:sz w:val="24"/>
              </w:rPr>
              <w:t>A</w:t>
            </w:r>
          </w:p>
        </w:tc>
        <w:tc>
          <w:tcPr>
            <w:tcW w:w="695" w:type="dxa"/>
          </w:tcPr>
          <w:p w:rsidR="00D12BF8" w:rsidRPr="009D3A9F" w:rsidRDefault="00D12BF8" w:rsidP="00D14170">
            <w:pPr>
              <w:jc w:val="center"/>
              <w:rPr>
                <w:rFonts w:ascii="Arial" w:hAnsi="Arial" w:cs="Arial"/>
                <w:sz w:val="24"/>
              </w:rPr>
            </w:pPr>
            <w:r w:rsidRPr="009D3A9F">
              <w:rPr>
                <w:rFonts w:ascii="Arial" w:hAnsi="Arial" w:cs="Arial"/>
                <w:sz w:val="24"/>
              </w:rPr>
              <w:t>A-</w:t>
            </w:r>
          </w:p>
        </w:tc>
        <w:tc>
          <w:tcPr>
            <w:tcW w:w="695" w:type="dxa"/>
          </w:tcPr>
          <w:p w:rsidR="00D12BF8" w:rsidRPr="009D3A9F" w:rsidRDefault="00D12BF8" w:rsidP="00D14170">
            <w:pPr>
              <w:jc w:val="center"/>
              <w:rPr>
                <w:rFonts w:ascii="Arial" w:hAnsi="Arial" w:cs="Arial"/>
                <w:sz w:val="24"/>
              </w:rPr>
            </w:pPr>
            <w:r w:rsidRPr="009D3A9F">
              <w:rPr>
                <w:rFonts w:ascii="Arial" w:hAnsi="Arial" w:cs="Arial"/>
                <w:sz w:val="24"/>
              </w:rPr>
              <w:t>B+</w:t>
            </w:r>
          </w:p>
        </w:tc>
        <w:tc>
          <w:tcPr>
            <w:tcW w:w="695" w:type="dxa"/>
          </w:tcPr>
          <w:p w:rsidR="00D12BF8" w:rsidRPr="009D3A9F" w:rsidRDefault="00D12BF8" w:rsidP="00D14170">
            <w:pPr>
              <w:jc w:val="center"/>
              <w:rPr>
                <w:rFonts w:ascii="Arial" w:hAnsi="Arial" w:cs="Arial"/>
                <w:sz w:val="24"/>
              </w:rPr>
            </w:pPr>
            <w:r w:rsidRPr="009D3A9F">
              <w:rPr>
                <w:rFonts w:ascii="Arial" w:hAnsi="Arial" w:cs="Arial"/>
                <w:sz w:val="24"/>
              </w:rPr>
              <w:t>B</w:t>
            </w:r>
          </w:p>
        </w:tc>
        <w:tc>
          <w:tcPr>
            <w:tcW w:w="696" w:type="dxa"/>
          </w:tcPr>
          <w:p w:rsidR="00D12BF8" w:rsidRPr="009D3A9F" w:rsidRDefault="00D12BF8" w:rsidP="00D14170">
            <w:pPr>
              <w:jc w:val="center"/>
              <w:rPr>
                <w:rFonts w:ascii="Arial" w:hAnsi="Arial" w:cs="Arial"/>
                <w:sz w:val="24"/>
              </w:rPr>
            </w:pPr>
            <w:r w:rsidRPr="009D3A9F">
              <w:rPr>
                <w:rFonts w:ascii="Arial" w:hAnsi="Arial" w:cs="Arial"/>
                <w:sz w:val="24"/>
              </w:rPr>
              <w:t>B-</w:t>
            </w:r>
          </w:p>
        </w:tc>
        <w:tc>
          <w:tcPr>
            <w:tcW w:w="696" w:type="dxa"/>
          </w:tcPr>
          <w:p w:rsidR="00D12BF8" w:rsidRPr="009D3A9F" w:rsidRDefault="00D12BF8" w:rsidP="00D14170">
            <w:pPr>
              <w:jc w:val="center"/>
              <w:rPr>
                <w:rFonts w:ascii="Arial" w:hAnsi="Arial" w:cs="Arial"/>
                <w:sz w:val="24"/>
              </w:rPr>
            </w:pPr>
            <w:r w:rsidRPr="009D3A9F">
              <w:rPr>
                <w:rFonts w:ascii="Arial" w:hAnsi="Arial" w:cs="Arial"/>
                <w:sz w:val="24"/>
              </w:rPr>
              <w:t>C+</w:t>
            </w:r>
          </w:p>
        </w:tc>
        <w:tc>
          <w:tcPr>
            <w:tcW w:w="696" w:type="dxa"/>
          </w:tcPr>
          <w:p w:rsidR="00D12BF8" w:rsidRPr="009D3A9F" w:rsidRDefault="00D12BF8" w:rsidP="00D14170">
            <w:pPr>
              <w:jc w:val="center"/>
              <w:rPr>
                <w:rFonts w:ascii="Arial" w:hAnsi="Arial" w:cs="Arial"/>
                <w:sz w:val="24"/>
              </w:rPr>
            </w:pPr>
            <w:r w:rsidRPr="009D3A9F">
              <w:rPr>
                <w:rFonts w:ascii="Arial" w:hAnsi="Arial" w:cs="Arial"/>
                <w:sz w:val="24"/>
              </w:rPr>
              <w:t>C</w:t>
            </w:r>
          </w:p>
        </w:tc>
        <w:tc>
          <w:tcPr>
            <w:tcW w:w="696" w:type="dxa"/>
          </w:tcPr>
          <w:p w:rsidR="00D12BF8" w:rsidRPr="009D3A9F" w:rsidRDefault="00D12BF8" w:rsidP="00D14170">
            <w:pPr>
              <w:jc w:val="center"/>
              <w:rPr>
                <w:rFonts w:ascii="Arial" w:hAnsi="Arial" w:cs="Arial"/>
                <w:sz w:val="24"/>
              </w:rPr>
            </w:pPr>
            <w:r w:rsidRPr="009D3A9F">
              <w:rPr>
                <w:rFonts w:ascii="Arial" w:hAnsi="Arial" w:cs="Arial"/>
                <w:sz w:val="24"/>
              </w:rPr>
              <w:t>C-</w:t>
            </w:r>
          </w:p>
        </w:tc>
        <w:tc>
          <w:tcPr>
            <w:tcW w:w="696" w:type="dxa"/>
          </w:tcPr>
          <w:p w:rsidR="00D12BF8" w:rsidRPr="009D3A9F" w:rsidRDefault="00D12BF8" w:rsidP="00D14170">
            <w:pPr>
              <w:jc w:val="center"/>
              <w:rPr>
                <w:rFonts w:ascii="Arial" w:hAnsi="Arial" w:cs="Arial"/>
                <w:sz w:val="24"/>
              </w:rPr>
            </w:pPr>
            <w:r w:rsidRPr="009D3A9F">
              <w:rPr>
                <w:rFonts w:ascii="Arial" w:hAnsi="Arial" w:cs="Arial"/>
                <w:sz w:val="24"/>
              </w:rPr>
              <w:t>D+</w:t>
            </w:r>
          </w:p>
        </w:tc>
        <w:tc>
          <w:tcPr>
            <w:tcW w:w="696" w:type="dxa"/>
          </w:tcPr>
          <w:p w:rsidR="00D12BF8" w:rsidRPr="009D3A9F" w:rsidRDefault="00D12BF8" w:rsidP="00D14170">
            <w:pPr>
              <w:jc w:val="center"/>
              <w:rPr>
                <w:rFonts w:ascii="Arial" w:hAnsi="Arial" w:cs="Arial"/>
                <w:sz w:val="24"/>
              </w:rPr>
            </w:pPr>
            <w:r w:rsidRPr="009D3A9F">
              <w:rPr>
                <w:rFonts w:ascii="Arial" w:hAnsi="Arial" w:cs="Arial"/>
                <w:sz w:val="24"/>
              </w:rPr>
              <w:t>D</w:t>
            </w:r>
          </w:p>
        </w:tc>
        <w:tc>
          <w:tcPr>
            <w:tcW w:w="696" w:type="dxa"/>
          </w:tcPr>
          <w:p w:rsidR="00D12BF8" w:rsidRPr="009D3A9F" w:rsidRDefault="00D12BF8" w:rsidP="00D14170">
            <w:pPr>
              <w:jc w:val="center"/>
              <w:rPr>
                <w:rFonts w:ascii="Arial" w:hAnsi="Arial" w:cs="Arial"/>
                <w:sz w:val="24"/>
              </w:rPr>
            </w:pPr>
            <w:r w:rsidRPr="009D3A9F">
              <w:rPr>
                <w:rFonts w:ascii="Arial" w:hAnsi="Arial" w:cs="Arial"/>
                <w:sz w:val="24"/>
              </w:rPr>
              <w:t>D-</w:t>
            </w:r>
          </w:p>
        </w:tc>
        <w:tc>
          <w:tcPr>
            <w:tcW w:w="739" w:type="dxa"/>
          </w:tcPr>
          <w:p w:rsidR="00D12BF8" w:rsidRPr="009D3A9F" w:rsidRDefault="00D12BF8" w:rsidP="00D14170">
            <w:pPr>
              <w:jc w:val="center"/>
              <w:rPr>
                <w:rFonts w:ascii="Arial" w:hAnsi="Arial" w:cs="Arial"/>
                <w:sz w:val="24"/>
              </w:rPr>
            </w:pPr>
            <w:r w:rsidRPr="009D3A9F">
              <w:rPr>
                <w:rFonts w:ascii="Arial" w:hAnsi="Arial" w:cs="Arial"/>
                <w:sz w:val="24"/>
              </w:rPr>
              <w:t>F</w:t>
            </w:r>
          </w:p>
        </w:tc>
      </w:tr>
    </w:tbl>
    <w:p w:rsidR="006112F6" w:rsidRPr="009D3A9F" w:rsidRDefault="006112F6" w:rsidP="00D12BF8">
      <w:pPr>
        <w:rPr>
          <w:rFonts w:ascii="Arial" w:hAnsi="Arial" w:cs="Arial"/>
          <w:sz w:val="24"/>
        </w:rPr>
      </w:pPr>
    </w:p>
    <w:p w:rsidR="00F13A0E" w:rsidRPr="009D3A9F" w:rsidRDefault="00F13A0E" w:rsidP="00F13A0E">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494"/>
        <w:gridCol w:w="606"/>
        <w:gridCol w:w="606"/>
        <w:gridCol w:w="495"/>
        <w:gridCol w:w="606"/>
        <w:gridCol w:w="606"/>
        <w:gridCol w:w="495"/>
        <w:gridCol w:w="606"/>
        <w:gridCol w:w="606"/>
        <w:gridCol w:w="495"/>
        <w:gridCol w:w="606"/>
        <w:gridCol w:w="495"/>
        <w:gridCol w:w="527"/>
        <w:gridCol w:w="495"/>
        <w:gridCol w:w="516"/>
        <w:gridCol w:w="495"/>
      </w:tblGrid>
      <w:tr w:rsidR="00F13A0E" w:rsidRPr="009D3A9F" w:rsidTr="00D14170">
        <w:tc>
          <w:tcPr>
            <w:tcW w:w="563" w:type="dxa"/>
          </w:tcPr>
          <w:p w:rsidR="00F13A0E" w:rsidRPr="009D3A9F" w:rsidRDefault="00F13A0E" w:rsidP="00D14170">
            <w:pPr>
              <w:jc w:val="center"/>
              <w:rPr>
                <w:rFonts w:ascii="Arial" w:hAnsi="Arial" w:cs="Arial"/>
                <w:b/>
              </w:rPr>
            </w:pPr>
            <w:r w:rsidRPr="009D3A9F">
              <w:rPr>
                <w:rFonts w:ascii="Arial" w:hAnsi="Arial" w:cs="Arial"/>
                <w:b/>
              </w:rPr>
              <w:t>Letter</w:t>
            </w:r>
          </w:p>
          <w:p w:rsidR="00F13A0E" w:rsidRPr="009D3A9F" w:rsidRDefault="00F13A0E" w:rsidP="00D14170">
            <w:pPr>
              <w:jc w:val="center"/>
              <w:rPr>
                <w:rFonts w:ascii="Arial" w:hAnsi="Arial" w:cs="Arial"/>
                <w:b/>
              </w:rPr>
            </w:pPr>
            <w:r w:rsidRPr="009D3A9F">
              <w:rPr>
                <w:rFonts w:ascii="Arial" w:hAnsi="Arial" w:cs="Arial"/>
                <w:b/>
              </w:rPr>
              <w:t>Grade</w:t>
            </w:r>
          </w:p>
        </w:tc>
        <w:tc>
          <w:tcPr>
            <w:tcW w:w="563" w:type="dxa"/>
          </w:tcPr>
          <w:p w:rsidR="00F13A0E" w:rsidRPr="009D3A9F" w:rsidRDefault="00F13A0E" w:rsidP="00D14170">
            <w:pPr>
              <w:jc w:val="center"/>
              <w:rPr>
                <w:rFonts w:ascii="Arial" w:hAnsi="Arial" w:cs="Arial"/>
                <w:b/>
              </w:rPr>
            </w:pPr>
            <w:r w:rsidRPr="009D3A9F">
              <w:rPr>
                <w:rFonts w:ascii="Arial" w:hAnsi="Arial" w:cs="Arial"/>
                <w:b/>
              </w:rPr>
              <w:t>A</w:t>
            </w:r>
          </w:p>
        </w:tc>
        <w:tc>
          <w:tcPr>
            <w:tcW w:w="563" w:type="dxa"/>
          </w:tcPr>
          <w:p w:rsidR="00F13A0E" w:rsidRPr="009D3A9F" w:rsidRDefault="00F13A0E" w:rsidP="00D14170">
            <w:pPr>
              <w:jc w:val="center"/>
              <w:rPr>
                <w:rFonts w:ascii="Arial" w:hAnsi="Arial" w:cs="Arial"/>
                <w:b/>
              </w:rPr>
            </w:pPr>
            <w:r w:rsidRPr="009D3A9F">
              <w:rPr>
                <w:rFonts w:ascii="Arial" w:hAnsi="Arial" w:cs="Arial"/>
                <w:b/>
              </w:rPr>
              <w:t>A-</w:t>
            </w:r>
          </w:p>
        </w:tc>
        <w:tc>
          <w:tcPr>
            <w:tcW w:w="563" w:type="dxa"/>
          </w:tcPr>
          <w:p w:rsidR="00F13A0E" w:rsidRPr="009D3A9F" w:rsidRDefault="00F13A0E" w:rsidP="00D14170">
            <w:pPr>
              <w:jc w:val="center"/>
              <w:rPr>
                <w:rFonts w:ascii="Arial" w:hAnsi="Arial" w:cs="Arial"/>
                <w:b/>
              </w:rPr>
            </w:pPr>
            <w:r w:rsidRPr="009D3A9F">
              <w:rPr>
                <w:rFonts w:ascii="Arial" w:hAnsi="Arial" w:cs="Arial"/>
                <w:b/>
              </w:rPr>
              <w:t>B+</w:t>
            </w:r>
          </w:p>
        </w:tc>
        <w:tc>
          <w:tcPr>
            <w:tcW w:w="563" w:type="dxa"/>
          </w:tcPr>
          <w:p w:rsidR="00F13A0E" w:rsidRPr="009D3A9F" w:rsidRDefault="00F13A0E" w:rsidP="00D14170">
            <w:pPr>
              <w:jc w:val="center"/>
              <w:rPr>
                <w:rFonts w:ascii="Arial" w:hAnsi="Arial" w:cs="Arial"/>
                <w:b/>
              </w:rPr>
            </w:pPr>
            <w:r w:rsidRPr="009D3A9F">
              <w:rPr>
                <w:rFonts w:ascii="Arial" w:hAnsi="Arial" w:cs="Arial"/>
                <w:b/>
              </w:rPr>
              <w:t>B</w:t>
            </w:r>
          </w:p>
        </w:tc>
        <w:tc>
          <w:tcPr>
            <w:tcW w:w="563" w:type="dxa"/>
          </w:tcPr>
          <w:p w:rsidR="00F13A0E" w:rsidRPr="009D3A9F" w:rsidRDefault="00F13A0E" w:rsidP="00D14170">
            <w:pPr>
              <w:jc w:val="center"/>
              <w:rPr>
                <w:rFonts w:ascii="Arial" w:hAnsi="Arial" w:cs="Arial"/>
                <w:b/>
              </w:rPr>
            </w:pPr>
            <w:r w:rsidRPr="009D3A9F">
              <w:rPr>
                <w:rFonts w:ascii="Arial" w:hAnsi="Arial" w:cs="Arial"/>
                <w:b/>
              </w:rPr>
              <w:t>B-</w:t>
            </w:r>
          </w:p>
        </w:tc>
        <w:tc>
          <w:tcPr>
            <w:tcW w:w="563" w:type="dxa"/>
          </w:tcPr>
          <w:p w:rsidR="00F13A0E" w:rsidRPr="009D3A9F" w:rsidRDefault="00F13A0E" w:rsidP="00D14170">
            <w:pPr>
              <w:jc w:val="center"/>
              <w:rPr>
                <w:rFonts w:ascii="Arial" w:hAnsi="Arial" w:cs="Arial"/>
                <w:b/>
              </w:rPr>
            </w:pPr>
            <w:r w:rsidRPr="009D3A9F">
              <w:rPr>
                <w:rFonts w:ascii="Arial" w:hAnsi="Arial" w:cs="Arial"/>
                <w:b/>
              </w:rPr>
              <w:t>C+</w:t>
            </w:r>
          </w:p>
        </w:tc>
        <w:tc>
          <w:tcPr>
            <w:tcW w:w="563" w:type="dxa"/>
          </w:tcPr>
          <w:p w:rsidR="00F13A0E" w:rsidRPr="009D3A9F" w:rsidRDefault="00F13A0E" w:rsidP="00D14170">
            <w:pPr>
              <w:jc w:val="center"/>
              <w:rPr>
                <w:rFonts w:ascii="Arial" w:hAnsi="Arial" w:cs="Arial"/>
                <w:b/>
              </w:rPr>
            </w:pPr>
            <w:r w:rsidRPr="009D3A9F">
              <w:rPr>
                <w:rFonts w:ascii="Arial" w:hAnsi="Arial" w:cs="Arial"/>
                <w:b/>
              </w:rPr>
              <w:t>C</w:t>
            </w:r>
          </w:p>
        </w:tc>
        <w:tc>
          <w:tcPr>
            <w:tcW w:w="563" w:type="dxa"/>
          </w:tcPr>
          <w:p w:rsidR="00F13A0E" w:rsidRPr="009D3A9F" w:rsidRDefault="00F13A0E" w:rsidP="00D14170">
            <w:pPr>
              <w:jc w:val="center"/>
              <w:rPr>
                <w:rFonts w:ascii="Arial" w:hAnsi="Arial" w:cs="Arial"/>
                <w:b/>
              </w:rPr>
            </w:pPr>
            <w:r w:rsidRPr="009D3A9F">
              <w:rPr>
                <w:rFonts w:ascii="Arial" w:hAnsi="Arial" w:cs="Arial"/>
                <w:b/>
              </w:rPr>
              <w:t>C-</w:t>
            </w:r>
          </w:p>
        </w:tc>
        <w:tc>
          <w:tcPr>
            <w:tcW w:w="563" w:type="dxa"/>
          </w:tcPr>
          <w:p w:rsidR="00F13A0E" w:rsidRPr="009D3A9F" w:rsidRDefault="00F13A0E" w:rsidP="00D14170">
            <w:pPr>
              <w:jc w:val="center"/>
              <w:rPr>
                <w:rFonts w:ascii="Arial" w:hAnsi="Arial" w:cs="Arial"/>
                <w:b/>
              </w:rPr>
            </w:pPr>
            <w:r w:rsidRPr="009D3A9F">
              <w:rPr>
                <w:rFonts w:ascii="Arial" w:hAnsi="Arial" w:cs="Arial"/>
                <w:b/>
              </w:rPr>
              <w:t>D+</w:t>
            </w:r>
          </w:p>
        </w:tc>
        <w:tc>
          <w:tcPr>
            <w:tcW w:w="563" w:type="dxa"/>
          </w:tcPr>
          <w:p w:rsidR="00F13A0E" w:rsidRPr="009D3A9F" w:rsidRDefault="00F13A0E" w:rsidP="00D14170">
            <w:pPr>
              <w:jc w:val="center"/>
              <w:rPr>
                <w:rFonts w:ascii="Arial" w:hAnsi="Arial" w:cs="Arial"/>
                <w:b/>
              </w:rPr>
            </w:pPr>
            <w:r w:rsidRPr="009D3A9F">
              <w:rPr>
                <w:rFonts w:ascii="Arial" w:hAnsi="Arial" w:cs="Arial"/>
                <w:b/>
              </w:rPr>
              <w:t>D</w:t>
            </w:r>
          </w:p>
        </w:tc>
        <w:tc>
          <w:tcPr>
            <w:tcW w:w="563" w:type="dxa"/>
          </w:tcPr>
          <w:p w:rsidR="00F13A0E" w:rsidRPr="009D3A9F" w:rsidRDefault="00F13A0E" w:rsidP="00D14170">
            <w:pPr>
              <w:jc w:val="center"/>
              <w:rPr>
                <w:rFonts w:ascii="Arial" w:hAnsi="Arial" w:cs="Arial"/>
                <w:b/>
              </w:rPr>
            </w:pPr>
            <w:r w:rsidRPr="009D3A9F">
              <w:rPr>
                <w:rFonts w:ascii="Arial" w:hAnsi="Arial" w:cs="Arial"/>
                <w:b/>
              </w:rPr>
              <w:t>D-</w:t>
            </w:r>
          </w:p>
        </w:tc>
        <w:tc>
          <w:tcPr>
            <w:tcW w:w="564" w:type="dxa"/>
          </w:tcPr>
          <w:p w:rsidR="00F13A0E" w:rsidRPr="009D3A9F" w:rsidRDefault="00F13A0E" w:rsidP="00D14170">
            <w:pPr>
              <w:jc w:val="center"/>
              <w:rPr>
                <w:rFonts w:ascii="Arial" w:hAnsi="Arial" w:cs="Arial"/>
                <w:b/>
              </w:rPr>
            </w:pPr>
            <w:r w:rsidRPr="009D3A9F">
              <w:rPr>
                <w:rFonts w:ascii="Arial" w:hAnsi="Arial" w:cs="Arial"/>
                <w:b/>
              </w:rPr>
              <w:t>E</w:t>
            </w:r>
          </w:p>
        </w:tc>
        <w:tc>
          <w:tcPr>
            <w:tcW w:w="564" w:type="dxa"/>
          </w:tcPr>
          <w:p w:rsidR="00F13A0E" w:rsidRPr="009D3A9F" w:rsidRDefault="00F13A0E" w:rsidP="00D14170">
            <w:pPr>
              <w:jc w:val="center"/>
              <w:rPr>
                <w:rFonts w:ascii="Arial" w:hAnsi="Arial" w:cs="Arial"/>
                <w:b/>
              </w:rPr>
            </w:pPr>
            <w:r w:rsidRPr="009D3A9F">
              <w:rPr>
                <w:rFonts w:ascii="Arial" w:hAnsi="Arial" w:cs="Arial"/>
                <w:b/>
              </w:rPr>
              <w:t>WF</w:t>
            </w:r>
          </w:p>
        </w:tc>
        <w:tc>
          <w:tcPr>
            <w:tcW w:w="564" w:type="dxa"/>
          </w:tcPr>
          <w:p w:rsidR="00F13A0E" w:rsidRPr="009D3A9F" w:rsidRDefault="00F13A0E" w:rsidP="00D14170">
            <w:pPr>
              <w:jc w:val="center"/>
              <w:rPr>
                <w:rFonts w:ascii="Arial" w:hAnsi="Arial" w:cs="Arial"/>
                <w:b/>
              </w:rPr>
            </w:pPr>
            <w:r w:rsidRPr="009D3A9F">
              <w:rPr>
                <w:rFonts w:ascii="Arial" w:hAnsi="Arial" w:cs="Arial"/>
                <w:b/>
              </w:rPr>
              <w:t>I</w:t>
            </w:r>
          </w:p>
        </w:tc>
        <w:tc>
          <w:tcPr>
            <w:tcW w:w="564" w:type="dxa"/>
          </w:tcPr>
          <w:p w:rsidR="00F13A0E" w:rsidRPr="009D3A9F" w:rsidRDefault="00F13A0E" w:rsidP="00D14170">
            <w:pPr>
              <w:jc w:val="center"/>
              <w:rPr>
                <w:rFonts w:ascii="Arial" w:hAnsi="Arial" w:cs="Arial"/>
                <w:b/>
              </w:rPr>
            </w:pPr>
            <w:r w:rsidRPr="009D3A9F">
              <w:rPr>
                <w:rFonts w:ascii="Arial" w:hAnsi="Arial" w:cs="Arial"/>
                <w:b/>
              </w:rPr>
              <w:t>NG</w:t>
            </w:r>
          </w:p>
        </w:tc>
        <w:tc>
          <w:tcPr>
            <w:tcW w:w="564" w:type="dxa"/>
          </w:tcPr>
          <w:p w:rsidR="00F13A0E" w:rsidRPr="009D3A9F" w:rsidRDefault="00F13A0E" w:rsidP="00D14170">
            <w:pPr>
              <w:jc w:val="center"/>
              <w:rPr>
                <w:rFonts w:ascii="Arial" w:hAnsi="Arial" w:cs="Arial"/>
                <w:b/>
              </w:rPr>
            </w:pPr>
            <w:r w:rsidRPr="009D3A9F">
              <w:rPr>
                <w:rFonts w:ascii="Arial" w:hAnsi="Arial" w:cs="Arial"/>
                <w:b/>
              </w:rPr>
              <w:t>S-U</w:t>
            </w:r>
          </w:p>
        </w:tc>
      </w:tr>
      <w:tr w:rsidR="00F13A0E" w:rsidRPr="009D3A9F" w:rsidTr="00D14170">
        <w:tc>
          <w:tcPr>
            <w:tcW w:w="563" w:type="dxa"/>
          </w:tcPr>
          <w:p w:rsidR="00F13A0E" w:rsidRPr="009D3A9F" w:rsidRDefault="00F13A0E" w:rsidP="00D14170">
            <w:pPr>
              <w:jc w:val="center"/>
              <w:rPr>
                <w:rFonts w:ascii="Arial" w:hAnsi="Arial" w:cs="Arial"/>
                <w:b/>
              </w:rPr>
            </w:pPr>
            <w:r w:rsidRPr="009D3A9F">
              <w:rPr>
                <w:rFonts w:ascii="Arial" w:hAnsi="Arial" w:cs="Arial"/>
                <w:b/>
              </w:rPr>
              <w:t>Grade</w:t>
            </w:r>
          </w:p>
          <w:p w:rsidR="00F13A0E" w:rsidRPr="009D3A9F" w:rsidRDefault="00F13A0E" w:rsidP="00D14170">
            <w:pPr>
              <w:jc w:val="center"/>
              <w:rPr>
                <w:rFonts w:ascii="Arial" w:hAnsi="Arial" w:cs="Arial"/>
                <w:b/>
              </w:rPr>
            </w:pPr>
            <w:r w:rsidRPr="009D3A9F">
              <w:rPr>
                <w:rFonts w:ascii="Arial" w:hAnsi="Arial" w:cs="Arial"/>
                <w:b/>
              </w:rPr>
              <w:t>Points</w:t>
            </w:r>
          </w:p>
        </w:tc>
        <w:tc>
          <w:tcPr>
            <w:tcW w:w="563" w:type="dxa"/>
          </w:tcPr>
          <w:p w:rsidR="00F13A0E" w:rsidRPr="009D3A9F" w:rsidRDefault="00F13A0E" w:rsidP="00D14170">
            <w:pPr>
              <w:jc w:val="center"/>
              <w:rPr>
                <w:rFonts w:ascii="Arial" w:hAnsi="Arial" w:cs="Arial"/>
              </w:rPr>
            </w:pPr>
            <w:r w:rsidRPr="009D3A9F">
              <w:rPr>
                <w:rFonts w:ascii="Arial" w:hAnsi="Arial" w:cs="Arial"/>
              </w:rPr>
              <w:t>4.0</w:t>
            </w:r>
          </w:p>
        </w:tc>
        <w:tc>
          <w:tcPr>
            <w:tcW w:w="563" w:type="dxa"/>
          </w:tcPr>
          <w:p w:rsidR="00F13A0E" w:rsidRPr="009D3A9F" w:rsidRDefault="00F13A0E" w:rsidP="00D14170">
            <w:pPr>
              <w:jc w:val="center"/>
              <w:rPr>
                <w:rFonts w:ascii="Arial" w:hAnsi="Arial" w:cs="Arial"/>
              </w:rPr>
            </w:pPr>
            <w:r w:rsidRPr="009D3A9F">
              <w:rPr>
                <w:rFonts w:ascii="Arial" w:hAnsi="Arial" w:cs="Arial"/>
              </w:rPr>
              <w:t>3.67</w:t>
            </w:r>
          </w:p>
        </w:tc>
        <w:tc>
          <w:tcPr>
            <w:tcW w:w="563" w:type="dxa"/>
          </w:tcPr>
          <w:p w:rsidR="00F13A0E" w:rsidRPr="009D3A9F" w:rsidRDefault="00F13A0E" w:rsidP="00D14170">
            <w:pPr>
              <w:jc w:val="center"/>
              <w:rPr>
                <w:rFonts w:ascii="Arial" w:hAnsi="Arial" w:cs="Arial"/>
              </w:rPr>
            </w:pPr>
            <w:r w:rsidRPr="009D3A9F">
              <w:rPr>
                <w:rFonts w:ascii="Arial" w:hAnsi="Arial" w:cs="Arial"/>
              </w:rPr>
              <w:t>3.33</w:t>
            </w:r>
          </w:p>
        </w:tc>
        <w:tc>
          <w:tcPr>
            <w:tcW w:w="563" w:type="dxa"/>
          </w:tcPr>
          <w:p w:rsidR="00F13A0E" w:rsidRPr="009D3A9F" w:rsidRDefault="00F13A0E" w:rsidP="00D14170">
            <w:pPr>
              <w:jc w:val="center"/>
              <w:rPr>
                <w:rFonts w:ascii="Arial" w:hAnsi="Arial" w:cs="Arial"/>
              </w:rPr>
            </w:pPr>
            <w:r w:rsidRPr="009D3A9F">
              <w:rPr>
                <w:rFonts w:ascii="Arial" w:hAnsi="Arial" w:cs="Arial"/>
              </w:rPr>
              <w:t>3.0</w:t>
            </w:r>
          </w:p>
        </w:tc>
        <w:tc>
          <w:tcPr>
            <w:tcW w:w="563" w:type="dxa"/>
          </w:tcPr>
          <w:p w:rsidR="00F13A0E" w:rsidRPr="009D3A9F" w:rsidRDefault="00F13A0E" w:rsidP="00D14170">
            <w:pPr>
              <w:jc w:val="center"/>
              <w:rPr>
                <w:rFonts w:ascii="Arial" w:hAnsi="Arial" w:cs="Arial"/>
              </w:rPr>
            </w:pPr>
            <w:r w:rsidRPr="009D3A9F">
              <w:rPr>
                <w:rFonts w:ascii="Arial" w:hAnsi="Arial" w:cs="Arial"/>
              </w:rPr>
              <w:t>2.67</w:t>
            </w:r>
          </w:p>
        </w:tc>
        <w:tc>
          <w:tcPr>
            <w:tcW w:w="563" w:type="dxa"/>
          </w:tcPr>
          <w:p w:rsidR="00F13A0E" w:rsidRPr="009D3A9F" w:rsidRDefault="00F13A0E" w:rsidP="00D14170">
            <w:pPr>
              <w:jc w:val="center"/>
              <w:rPr>
                <w:rFonts w:ascii="Arial" w:hAnsi="Arial" w:cs="Arial"/>
              </w:rPr>
            </w:pPr>
            <w:r w:rsidRPr="009D3A9F">
              <w:rPr>
                <w:rFonts w:ascii="Arial" w:hAnsi="Arial" w:cs="Arial"/>
              </w:rPr>
              <w:t>2.33</w:t>
            </w:r>
          </w:p>
        </w:tc>
        <w:tc>
          <w:tcPr>
            <w:tcW w:w="563" w:type="dxa"/>
          </w:tcPr>
          <w:p w:rsidR="00F13A0E" w:rsidRPr="009D3A9F" w:rsidRDefault="00F13A0E" w:rsidP="00D14170">
            <w:pPr>
              <w:jc w:val="center"/>
              <w:rPr>
                <w:rFonts w:ascii="Arial" w:hAnsi="Arial" w:cs="Arial"/>
              </w:rPr>
            </w:pPr>
            <w:r w:rsidRPr="009D3A9F">
              <w:rPr>
                <w:rFonts w:ascii="Arial" w:hAnsi="Arial" w:cs="Arial"/>
              </w:rPr>
              <w:t>2.0</w:t>
            </w:r>
          </w:p>
        </w:tc>
        <w:tc>
          <w:tcPr>
            <w:tcW w:w="563" w:type="dxa"/>
          </w:tcPr>
          <w:p w:rsidR="00F13A0E" w:rsidRPr="009D3A9F" w:rsidRDefault="00F13A0E" w:rsidP="00D14170">
            <w:pPr>
              <w:jc w:val="center"/>
              <w:rPr>
                <w:rFonts w:ascii="Arial" w:hAnsi="Arial" w:cs="Arial"/>
              </w:rPr>
            </w:pPr>
            <w:r w:rsidRPr="009D3A9F">
              <w:rPr>
                <w:rFonts w:ascii="Arial" w:hAnsi="Arial" w:cs="Arial"/>
              </w:rPr>
              <w:t>1.67</w:t>
            </w:r>
          </w:p>
        </w:tc>
        <w:tc>
          <w:tcPr>
            <w:tcW w:w="563" w:type="dxa"/>
          </w:tcPr>
          <w:p w:rsidR="00F13A0E" w:rsidRPr="009D3A9F" w:rsidRDefault="00F13A0E" w:rsidP="00D14170">
            <w:pPr>
              <w:jc w:val="center"/>
              <w:rPr>
                <w:rFonts w:ascii="Arial" w:hAnsi="Arial" w:cs="Arial"/>
              </w:rPr>
            </w:pPr>
            <w:r w:rsidRPr="009D3A9F">
              <w:rPr>
                <w:rFonts w:ascii="Arial" w:hAnsi="Arial" w:cs="Arial"/>
              </w:rPr>
              <w:t>1.33</w:t>
            </w:r>
          </w:p>
        </w:tc>
        <w:tc>
          <w:tcPr>
            <w:tcW w:w="563" w:type="dxa"/>
          </w:tcPr>
          <w:p w:rsidR="00F13A0E" w:rsidRPr="009D3A9F" w:rsidRDefault="00F13A0E" w:rsidP="00D14170">
            <w:pPr>
              <w:jc w:val="center"/>
              <w:rPr>
                <w:rFonts w:ascii="Arial" w:hAnsi="Arial" w:cs="Arial"/>
              </w:rPr>
            </w:pPr>
            <w:r w:rsidRPr="009D3A9F">
              <w:rPr>
                <w:rFonts w:ascii="Arial" w:hAnsi="Arial" w:cs="Arial"/>
              </w:rPr>
              <w:t>1.0</w:t>
            </w:r>
          </w:p>
        </w:tc>
        <w:tc>
          <w:tcPr>
            <w:tcW w:w="563" w:type="dxa"/>
          </w:tcPr>
          <w:p w:rsidR="00F13A0E" w:rsidRPr="009D3A9F" w:rsidRDefault="00F13A0E" w:rsidP="00D14170">
            <w:pPr>
              <w:jc w:val="center"/>
              <w:rPr>
                <w:rFonts w:ascii="Arial" w:hAnsi="Arial" w:cs="Arial"/>
              </w:rPr>
            </w:pPr>
            <w:r w:rsidRPr="009D3A9F">
              <w:rPr>
                <w:rFonts w:ascii="Arial" w:hAnsi="Arial" w:cs="Arial"/>
              </w:rPr>
              <w:t>0.67</w:t>
            </w:r>
          </w:p>
        </w:tc>
        <w:tc>
          <w:tcPr>
            <w:tcW w:w="564" w:type="dxa"/>
          </w:tcPr>
          <w:p w:rsidR="00F13A0E" w:rsidRPr="009D3A9F" w:rsidRDefault="00F13A0E" w:rsidP="00D14170">
            <w:pPr>
              <w:jc w:val="center"/>
              <w:rPr>
                <w:rFonts w:ascii="Arial" w:hAnsi="Arial" w:cs="Arial"/>
              </w:rPr>
            </w:pPr>
            <w:r w:rsidRPr="009D3A9F">
              <w:rPr>
                <w:rFonts w:ascii="Arial" w:hAnsi="Arial" w:cs="Arial"/>
              </w:rPr>
              <w:t>0.0</w:t>
            </w:r>
          </w:p>
        </w:tc>
        <w:tc>
          <w:tcPr>
            <w:tcW w:w="564" w:type="dxa"/>
          </w:tcPr>
          <w:p w:rsidR="00F13A0E" w:rsidRPr="009D3A9F" w:rsidRDefault="00F13A0E" w:rsidP="00D14170">
            <w:pPr>
              <w:jc w:val="center"/>
              <w:rPr>
                <w:rFonts w:ascii="Arial" w:hAnsi="Arial" w:cs="Arial"/>
              </w:rPr>
            </w:pPr>
            <w:r w:rsidRPr="009D3A9F">
              <w:rPr>
                <w:rFonts w:ascii="Arial" w:hAnsi="Arial" w:cs="Arial"/>
              </w:rPr>
              <w:t>0.0</w:t>
            </w:r>
          </w:p>
        </w:tc>
        <w:tc>
          <w:tcPr>
            <w:tcW w:w="564" w:type="dxa"/>
          </w:tcPr>
          <w:p w:rsidR="00F13A0E" w:rsidRPr="009D3A9F" w:rsidRDefault="00F13A0E" w:rsidP="00D14170">
            <w:pPr>
              <w:jc w:val="center"/>
              <w:rPr>
                <w:rFonts w:ascii="Arial" w:hAnsi="Arial" w:cs="Arial"/>
              </w:rPr>
            </w:pPr>
            <w:r w:rsidRPr="009D3A9F">
              <w:rPr>
                <w:rFonts w:ascii="Arial" w:hAnsi="Arial" w:cs="Arial"/>
              </w:rPr>
              <w:t>0.0</w:t>
            </w:r>
          </w:p>
        </w:tc>
        <w:tc>
          <w:tcPr>
            <w:tcW w:w="564" w:type="dxa"/>
          </w:tcPr>
          <w:p w:rsidR="00F13A0E" w:rsidRPr="009D3A9F" w:rsidRDefault="00F13A0E" w:rsidP="00D14170">
            <w:pPr>
              <w:jc w:val="center"/>
              <w:rPr>
                <w:rFonts w:ascii="Arial" w:hAnsi="Arial" w:cs="Arial"/>
              </w:rPr>
            </w:pPr>
            <w:r w:rsidRPr="009D3A9F">
              <w:rPr>
                <w:rFonts w:ascii="Arial" w:hAnsi="Arial" w:cs="Arial"/>
              </w:rPr>
              <w:t>0.0</w:t>
            </w:r>
          </w:p>
        </w:tc>
        <w:tc>
          <w:tcPr>
            <w:tcW w:w="564" w:type="dxa"/>
          </w:tcPr>
          <w:p w:rsidR="00F13A0E" w:rsidRPr="009D3A9F" w:rsidRDefault="00F13A0E" w:rsidP="00D14170">
            <w:pPr>
              <w:jc w:val="center"/>
              <w:rPr>
                <w:rFonts w:ascii="Arial" w:hAnsi="Arial" w:cs="Arial"/>
              </w:rPr>
            </w:pPr>
            <w:r w:rsidRPr="009D3A9F">
              <w:rPr>
                <w:rFonts w:ascii="Arial" w:hAnsi="Arial" w:cs="Arial"/>
              </w:rPr>
              <w:t>0.0</w:t>
            </w:r>
          </w:p>
        </w:tc>
      </w:tr>
    </w:tbl>
    <w:p w:rsidR="00F13A0E" w:rsidRPr="009D3A9F" w:rsidRDefault="007E7C5B" w:rsidP="00F13A0E">
      <w:pPr>
        <w:rPr>
          <w:rFonts w:ascii="Arial" w:hAnsi="Arial" w:cs="Arial"/>
          <w:sz w:val="24"/>
        </w:rPr>
      </w:pPr>
      <w:r w:rsidRPr="009D3A9F">
        <w:rPr>
          <w:rFonts w:ascii="Arial" w:hAnsi="Arial" w:cs="Arial"/>
          <w:sz w:val="24"/>
        </w:rPr>
        <w:t xml:space="preserve">For greater detail on the meaning of letter grades and university policies related to them, see the Registrar’s Grade Policy regulations at </w:t>
      </w:r>
      <w:hyperlink r:id="rId10" w:history="1">
        <w:r w:rsidRPr="009D3A9F">
          <w:rPr>
            <w:rStyle w:val="Hyperlink"/>
            <w:rFonts w:ascii="Arial" w:hAnsi="Arial" w:cs="Arial"/>
            <w:sz w:val="24"/>
          </w:rPr>
          <w:t>http://www.registrar.ufl.edu/catalog/policies/regulationgrades.html</w:t>
        </w:r>
      </w:hyperlink>
      <w:r w:rsidRPr="009D3A9F">
        <w:rPr>
          <w:rFonts w:ascii="Arial" w:hAnsi="Arial" w:cs="Arial"/>
          <w:sz w:val="24"/>
        </w:rPr>
        <w:t xml:space="preserve"> </w:t>
      </w:r>
    </w:p>
    <w:p w:rsidR="00D30CBE" w:rsidRPr="009D3A9F" w:rsidRDefault="00D30CBE">
      <w:pPr>
        <w:rPr>
          <w:rFonts w:ascii="Arial" w:hAnsi="Arial" w:cs="Arial"/>
          <w:sz w:val="24"/>
        </w:rPr>
      </w:pPr>
    </w:p>
    <w:p w:rsidR="00D30CBE" w:rsidRPr="009D3A9F" w:rsidRDefault="00842E34">
      <w:pPr>
        <w:pStyle w:val="Heading4"/>
        <w:widowControl/>
        <w:rPr>
          <w:rFonts w:ascii="Arial" w:hAnsi="Arial" w:cs="Arial"/>
          <w:bCs/>
          <w:snapToGrid/>
        </w:rPr>
      </w:pPr>
      <w:r w:rsidRPr="009D3A9F">
        <w:rPr>
          <w:rFonts w:ascii="Arial" w:hAnsi="Arial" w:cs="Arial"/>
          <w:bCs/>
          <w:snapToGrid/>
        </w:rPr>
        <w:t>Attendance Policy</w:t>
      </w:r>
    </w:p>
    <w:p w:rsidR="00842E34" w:rsidRPr="009D3A9F" w:rsidRDefault="00842E34" w:rsidP="00842E34">
      <w:pPr>
        <w:rPr>
          <w:rFonts w:ascii="Arial" w:hAnsi="Arial" w:cs="Arial"/>
          <w:sz w:val="24"/>
          <w:szCs w:val="24"/>
          <w:highlight w:val="yellow"/>
        </w:rPr>
      </w:pPr>
      <w:r w:rsidRPr="009D3A9F">
        <w:rPr>
          <w:rFonts w:ascii="Arial" w:hAnsi="Arial" w:cs="Arial"/>
          <w:sz w:val="24"/>
          <w:szCs w:val="24"/>
        </w:rPr>
        <w:t>Attendance is mandatory.</w:t>
      </w:r>
    </w:p>
    <w:p w:rsidR="00D30CBE" w:rsidRPr="009D3A9F" w:rsidRDefault="00D30CBE">
      <w:pPr>
        <w:pStyle w:val="Heading4"/>
        <w:widowControl/>
        <w:rPr>
          <w:rFonts w:ascii="Arial" w:hAnsi="Arial" w:cs="Arial"/>
          <w:bCs/>
          <w:snapToGrid/>
          <w:highlight w:val="yellow"/>
        </w:rPr>
      </w:pPr>
    </w:p>
    <w:p w:rsidR="00D30CBE" w:rsidRPr="009D3A9F" w:rsidRDefault="00D30CBE">
      <w:pPr>
        <w:pStyle w:val="Heading4"/>
        <w:widowControl/>
        <w:rPr>
          <w:rFonts w:ascii="Arial" w:hAnsi="Arial" w:cs="Arial"/>
          <w:bCs/>
          <w:snapToGrid/>
        </w:rPr>
      </w:pPr>
      <w:r w:rsidRPr="009D3A9F">
        <w:rPr>
          <w:rFonts w:ascii="Arial" w:hAnsi="Arial" w:cs="Arial"/>
          <w:bCs/>
          <w:snapToGrid/>
        </w:rPr>
        <w:t xml:space="preserve">Policy Related to Make-up Exams or Other Work </w:t>
      </w:r>
    </w:p>
    <w:p w:rsidR="00D30CBE" w:rsidRPr="009D3A9F" w:rsidRDefault="00D30CBE">
      <w:pPr>
        <w:rPr>
          <w:rFonts w:ascii="Arial" w:hAnsi="Arial" w:cs="Arial"/>
          <w:bCs/>
          <w:sz w:val="24"/>
        </w:rPr>
      </w:pPr>
      <w:r w:rsidRPr="009D3A9F">
        <w:rPr>
          <w:rFonts w:ascii="Arial" w:hAnsi="Arial" w:cs="Arial"/>
          <w:b/>
          <w:i/>
          <w:iCs/>
          <w:sz w:val="24"/>
        </w:rPr>
        <w:t>Attendance and Make-up Work</w:t>
      </w:r>
      <w:r w:rsidRPr="009D3A9F">
        <w:rPr>
          <w:rFonts w:ascii="Arial" w:hAnsi="Arial" w:cs="Arial"/>
          <w:bCs/>
          <w:i/>
          <w:iCs/>
          <w:sz w:val="24"/>
        </w:rPr>
        <w:t xml:space="preserve"> –</w:t>
      </w:r>
      <w:r w:rsidRPr="009D3A9F">
        <w:rPr>
          <w:rFonts w:ascii="Arial" w:hAnsi="Arial" w:cs="Arial"/>
          <w:bCs/>
          <w:sz w:val="24"/>
        </w:rPr>
        <w:t xml:space="preserve"> I expect you to attend and be prepared to participate in all class sessions.  Personal issues with respect to class attendance or fulfillment of course requirements will be handled on an individual basis.</w:t>
      </w:r>
    </w:p>
    <w:p w:rsidR="00D30CBE" w:rsidRPr="009D3A9F" w:rsidRDefault="00D30CBE">
      <w:pPr>
        <w:rPr>
          <w:rFonts w:ascii="Arial" w:hAnsi="Arial" w:cs="Arial"/>
          <w:sz w:val="24"/>
        </w:rPr>
      </w:pPr>
    </w:p>
    <w:p w:rsidR="00D30CBE" w:rsidRPr="009D3A9F" w:rsidRDefault="00D30CBE">
      <w:pPr>
        <w:pStyle w:val="Heading4"/>
        <w:widowControl/>
        <w:rPr>
          <w:rFonts w:ascii="Arial" w:hAnsi="Arial" w:cs="Arial"/>
        </w:rPr>
      </w:pPr>
      <w:r w:rsidRPr="009D3A9F">
        <w:rPr>
          <w:rFonts w:ascii="Arial" w:hAnsi="Arial" w:cs="Arial"/>
          <w:snapToGrid/>
        </w:rPr>
        <w:t>Statement Related to Accommodations for Students with Disabilities</w:t>
      </w:r>
    </w:p>
    <w:p w:rsidR="00D30CBE" w:rsidRPr="009D3A9F" w:rsidRDefault="00D30CBE">
      <w:pPr>
        <w:spacing w:before="100" w:beforeAutospacing="1" w:after="100" w:afterAutospacing="1"/>
        <w:outlineLvl w:val="2"/>
        <w:rPr>
          <w:rFonts w:ascii="Arial" w:hAnsi="Arial" w:cs="Arial"/>
          <w:b/>
          <w:bCs/>
          <w:sz w:val="24"/>
        </w:rPr>
      </w:pPr>
      <w:r w:rsidRPr="009D3A9F">
        <w:rPr>
          <w:rFonts w:ascii="Arial" w:hAnsi="Arial" w:cs="Arial"/>
          <w:b/>
          <w:bCs/>
          <w:sz w:val="24"/>
        </w:rPr>
        <w:t>Accommodations for Students with Disabilities</w:t>
      </w:r>
    </w:p>
    <w:p w:rsidR="00D30CBE" w:rsidRPr="009D3A9F" w:rsidRDefault="00D30CBE">
      <w:pPr>
        <w:rPr>
          <w:rFonts w:ascii="Arial" w:hAnsi="Arial" w:cs="Arial"/>
          <w:sz w:val="24"/>
        </w:rPr>
      </w:pPr>
      <w:r w:rsidRPr="009D3A9F">
        <w:rPr>
          <w:rFonts w:ascii="Arial" w:hAnsi="Arial" w:cs="Arial"/>
          <w:sz w:val="24"/>
        </w:rPr>
        <w:t>If you require classroom accommodation because of a disability, you must first register with the Dean of Students Office (</w:t>
      </w:r>
      <w:hyperlink r:id="rId11" w:history="1">
        <w:r w:rsidR="00014CE3" w:rsidRPr="009D3A9F">
          <w:rPr>
            <w:rStyle w:val="Hyperlink"/>
            <w:rFonts w:ascii="Arial" w:hAnsi="Arial" w:cs="Arial"/>
            <w:sz w:val="24"/>
          </w:rPr>
          <w:t>http://www.dso.ufl.edu/</w:t>
        </w:r>
      </w:hyperlink>
      <w:r w:rsidRPr="009D3A9F">
        <w:rPr>
          <w:rFonts w:ascii="Arial" w:hAnsi="Arial" w:cs="Arial"/>
          <w:sz w:val="24"/>
        </w:rPr>
        <w:t>). The Dean of Students Office will provide documentation to you, which you then give to the instructor when requesting accommodation. The College is committed to providing reasonable accommodations to assist students in their coursework.</w:t>
      </w:r>
    </w:p>
    <w:p w:rsidR="002566AD" w:rsidRPr="009D3A9F" w:rsidRDefault="002566AD">
      <w:pPr>
        <w:rPr>
          <w:rFonts w:ascii="Arial" w:hAnsi="Arial" w:cs="Arial"/>
          <w:sz w:val="24"/>
        </w:rPr>
      </w:pPr>
    </w:p>
    <w:p w:rsidR="002566AD" w:rsidRPr="009D3A9F" w:rsidRDefault="002566AD" w:rsidP="002566AD">
      <w:pPr>
        <w:rPr>
          <w:rFonts w:ascii="Arial" w:hAnsi="Arial" w:cs="Arial"/>
          <w:b/>
          <w:sz w:val="24"/>
          <w:u w:val="single"/>
        </w:rPr>
      </w:pPr>
      <w:r w:rsidRPr="009D3A9F">
        <w:rPr>
          <w:rFonts w:ascii="Arial" w:hAnsi="Arial" w:cs="Arial"/>
          <w:b/>
          <w:sz w:val="24"/>
          <w:u w:val="single"/>
        </w:rPr>
        <w:t>Critical Dates for Examinations and Other Work</w:t>
      </w:r>
    </w:p>
    <w:p w:rsidR="001C2D31" w:rsidRPr="009D3A9F" w:rsidRDefault="001C2D31" w:rsidP="001C2D31">
      <w:pPr>
        <w:rPr>
          <w:rFonts w:ascii="Arial" w:hAnsi="Arial" w:cs="Arial"/>
          <w:sz w:val="24"/>
        </w:rPr>
      </w:pPr>
      <w:r w:rsidRPr="009D3A9F">
        <w:rPr>
          <w:rFonts w:ascii="Arial" w:hAnsi="Arial" w:cs="Arial"/>
          <w:sz w:val="24"/>
        </w:rPr>
        <w:t>On the first day of class the instructor will distribute an updated syllabus and class schedule that will indicate the specific dates of examinations and other class activities.</w:t>
      </w:r>
    </w:p>
    <w:p w:rsidR="002566AD" w:rsidRPr="009D3A9F" w:rsidRDefault="002566AD" w:rsidP="002566AD">
      <w:pPr>
        <w:rPr>
          <w:rFonts w:ascii="Arial" w:hAnsi="Arial" w:cs="Arial"/>
          <w:sz w:val="24"/>
        </w:rPr>
      </w:pPr>
      <w:r w:rsidRPr="009D3A9F">
        <w:rPr>
          <w:rFonts w:ascii="Arial" w:hAnsi="Arial" w:cs="Arial"/>
          <w:sz w:val="24"/>
        </w:rPr>
        <w:t xml:space="preserve"> </w:t>
      </w:r>
    </w:p>
    <w:p w:rsidR="002566AD" w:rsidRPr="009D3A9F" w:rsidRDefault="002566AD" w:rsidP="002566AD">
      <w:pPr>
        <w:rPr>
          <w:rFonts w:ascii="Arial" w:hAnsi="Arial" w:cs="Arial"/>
          <w:b/>
          <w:sz w:val="24"/>
          <w:u w:val="single"/>
        </w:rPr>
      </w:pPr>
      <w:r w:rsidRPr="009D3A9F">
        <w:rPr>
          <w:rFonts w:ascii="Arial" w:hAnsi="Arial" w:cs="Arial"/>
          <w:b/>
          <w:sz w:val="24"/>
          <w:u w:val="single"/>
        </w:rPr>
        <w:t xml:space="preserve">Expected Student </w:t>
      </w:r>
      <w:r w:rsidR="00B81FF8" w:rsidRPr="009D3A9F">
        <w:rPr>
          <w:rFonts w:ascii="Arial" w:hAnsi="Arial" w:cs="Arial"/>
          <w:b/>
          <w:sz w:val="24"/>
          <w:u w:val="single"/>
        </w:rPr>
        <w:t>Demeanor</w:t>
      </w:r>
    </w:p>
    <w:p w:rsidR="002566AD" w:rsidRPr="009D3A9F" w:rsidRDefault="002566AD" w:rsidP="002566AD">
      <w:pPr>
        <w:rPr>
          <w:rFonts w:ascii="Arial" w:hAnsi="Arial" w:cs="Arial"/>
          <w:sz w:val="24"/>
        </w:rPr>
      </w:pPr>
      <w:r w:rsidRPr="009D3A9F">
        <w:rPr>
          <w:rFonts w:ascii="Arial" w:hAnsi="Arial" w:cs="Arial"/>
          <w:sz w:val="24"/>
        </w:rPr>
        <w:t>Students are expected to arrive in class ready to learn before the class begins.  The use of cell phones, pagers or laptop computers (except for class assignments) is not permitted in class!</w:t>
      </w:r>
    </w:p>
    <w:p w:rsidR="002566AD" w:rsidRPr="009D3A9F" w:rsidRDefault="002566AD">
      <w:pPr>
        <w:rPr>
          <w:rFonts w:ascii="Arial" w:hAnsi="Arial" w:cs="Arial"/>
          <w:sz w:val="24"/>
        </w:rPr>
      </w:pPr>
    </w:p>
    <w:p w:rsidR="002566AD" w:rsidRPr="009D3A9F" w:rsidRDefault="002566AD" w:rsidP="002566AD">
      <w:pPr>
        <w:pStyle w:val="BodyText"/>
        <w:rPr>
          <w:rFonts w:ascii="Arial" w:hAnsi="Arial" w:cs="Arial"/>
        </w:rPr>
      </w:pPr>
      <w:r w:rsidRPr="009D3A9F">
        <w:rPr>
          <w:rFonts w:ascii="Arial" w:hAnsi="Arial" w:cs="Arial"/>
        </w:rPr>
        <w:t>Statement of University’s Honesty Policy (cheating and use of copyrighted materials)</w:t>
      </w:r>
    </w:p>
    <w:p w:rsidR="002566AD" w:rsidRPr="009D3A9F" w:rsidRDefault="002566AD" w:rsidP="002566AD">
      <w:pPr>
        <w:autoSpaceDE w:val="0"/>
        <w:autoSpaceDN w:val="0"/>
        <w:adjustRightInd w:val="0"/>
        <w:rPr>
          <w:rFonts w:ascii="Arial" w:hAnsi="Arial" w:cs="Arial"/>
        </w:rPr>
      </w:pPr>
      <w:r w:rsidRPr="009D3A9F">
        <w:rPr>
          <w:rFonts w:ascii="Arial" w:hAnsi="Arial" w:cs="Arial"/>
          <w:sz w:val="24"/>
          <w:szCs w:val="24"/>
        </w:rPr>
        <w:t xml:space="preserve">Each student is bound by the academic honesty guidelines of the University and the student conduct code printed in the Student Guide and on the University website. The Honor Code states: “We, the members of the University of Florida community, pledge to hold ourselves and our peers to the highest standards of honesty and integrity." Cheating or plagiarism in any form is unacceptable and inexcusable behavior. </w:t>
      </w:r>
    </w:p>
    <w:p w:rsidR="002566AD" w:rsidRPr="009D3A9F" w:rsidRDefault="002566AD">
      <w:pPr>
        <w:rPr>
          <w:rFonts w:ascii="Arial" w:hAnsi="Arial" w:cs="Arial"/>
          <w:sz w:val="24"/>
        </w:rPr>
      </w:pPr>
    </w:p>
    <w:p w:rsidR="00D30CBE" w:rsidRPr="009D3A9F" w:rsidRDefault="00D30CBE" w:rsidP="002566AD">
      <w:pPr>
        <w:rPr>
          <w:rFonts w:ascii="Arial" w:hAnsi="Arial" w:cs="Arial"/>
          <w:b/>
          <w:bCs/>
          <w:sz w:val="24"/>
          <w:u w:val="single"/>
        </w:rPr>
      </w:pPr>
      <w:r w:rsidRPr="009D3A9F">
        <w:rPr>
          <w:rFonts w:ascii="Arial" w:hAnsi="Arial" w:cs="Arial"/>
          <w:b/>
          <w:bCs/>
          <w:sz w:val="24"/>
          <w:u w:val="single"/>
        </w:rPr>
        <w:t>Counseling and Student Health</w:t>
      </w:r>
    </w:p>
    <w:p w:rsidR="00D30CBE" w:rsidRPr="009D3A9F" w:rsidRDefault="00D30CBE">
      <w:pPr>
        <w:rPr>
          <w:rFonts w:ascii="Arial" w:hAnsi="Arial" w:cs="Arial"/>
          <w:bCs/>
          <w:iCs/>
          <w:sz w:val="24"/>
        </w:rPr>
      </w:pPr>
      <w:r w:rsidRPr="009D3A9F">
        <w:rPr>
          <w:rFonts w:ascii="Arial" w:hAnsi="Arial" w:cs="Arial"/>
          <w:bCs/>
          <w:iCs/>
          <w:sz w:val="24"/>
        </w:rPr>
        <w:t xml:space="preserve">Students may occasionally have personal issues that arise in the course of pursuing higher education or that may interfere with their academic performance. If you find yourself facing problems affecting your coursework, you are encouraged to talk with an instructor and to seek confidential assistance at the University of Florida Counseling Center, 352-392-1575, or Student Mental Health Services, 352-392-1171. Visit their web sites for more information: </w:t>
      </w:r>
      <w:hyperlink r:id="rId12" w:history="1">
        <w:r w:rsidRPr="009D3A9F">
          <w:rPr>
            <w:rStyle w:val="Hyperlink"/>
            <w:rFonts w:ascii="Arial" w:hAnsi="Arial" w:cs="Arial"/>
            <w:bCs/>
            <w:iCs/>
            <w:sz w:val="24"/>
          </w:rPr>
          <w:t>http://www.counsel.ufl.edu/</w:t>
        </w:r>
      </w:hyperlink>
      <w:r w:rsidRPr="009D3A9F">
        <w:rPr>
          <w:rFonts w:ascii="Arial" w:hAnsi="Arial" w:cs="Arial"/>
          <w:bCs/>
          <w:iCs/>
          <w:sz w:val="24"/>
        </w:rPr>
        <w:t xml:space="preserve"> or </w:t>
      </w:r>
      <w:hyperlink r:id="rId13" w:anchor="urgent" w:history="1">
        <w:r w:rsidRPr="009D3A9F">
          <w:rPr>
            <w:rStyle w:val="Hyperlink"/>
            <w:rFonts w:ascii="Arial" w:hAnsi="Arial" w:cs="Arial"/>
            <w:bCs/>
            <w:iCs/>
            <w:sz w:val="24"/>
          </w:rPr>
          <w:t>http://www.health.ufl.edu/shcc/smhs/index.htm#urgent</w:t>
        </w:r>
      </w:hyperlink>
    </w:p>
    <w:p w:rsidR="00D30CBE" w:rsidRPr="009D3A9F" w:rsidRDefault="00D30CBE">
      <w:pPr>
        <w:rPr>
          <w:rFonts w:ascii="Arial" w:hAnsi="Arial" w:cs="Arial"/>
          <w:bCs/>
          <w:iCs/>
          <w:color w:val="000099"/>
          <w:sz w:val="24"/>
        </w:rPr>
      </w:pPr>
    </w:p>
    <w:p w:rsidR="00D30CBE" w:rsidRPr="009D3A9F" w:rsidRDefault="00D30CBE">
      <w:pPr>
        <w:tabs>
          <w:tab w:val="left" w:pos="-720"/>
          <w:tab w:val="left" w:pos="720"/>
          <w:tab w:val="left" w:pos="1152"/>
          <w:tab w:val="left" w:pos="1440"/>
          <w:tab w:val="left" w:pos="1800"/>
          <w:tab w:val="left" w:pos="2160"/>
          <w:tab w:val="left" w:pos="2592"/>
          <w:tab w:val="left" w:pos="2880"/>
          <w:tab w:val="left" w:pos="3600"/>
          <w:tab w:val="left" w:pos="4320"/>
          <w:tab w:val="left" w:pos="5040"/>
          <w:tab w:val="left" w:pos="5760"/>
          <w:tab w:val="right" w:leader="dot" w:pos="9000"/>
        </w:tabs>
        <w:rPr>
          <w:rFonts w:ascii="Arial" w:hAnsi="Arial" w:cs="Arial"/>
          <w:sz w:val="24"/>
        </w:rPr>
      </w:pPr>
      <w:r w:rsidRPr="009D3A9F">
        <w:rPr>
          <w:rFonts w:ascii="Arial" w:hAnsi="Arial" w:cs="Arial"/>
          <w:sz w:val="24"/>
        </w:rPr>
        <w:t xml:space="preserve">The Student Health Care Center at </w:t>
      </w:r>
      <w:proofErr w:type="spellStart"/>
      <w:r w:rsidRPr="009D3A9F">
        <w:rPr>
          <w:rFonts w:ascii="Arial" w:hAnsi="Arial" w:cs="Arial"/>
          <w:sz w:val="24"/>
        </w:rPr>
        <w:t>Shands</w:t>
      </w:r>
      <w:proofErr w:type="spellEnd"/>
      <w:r w:rsidRPr="009D3A9F">
        <w:rPr>
          <w:rFonts w:ascii="Arial" w:hAnsi="Arial" w:cs="Arial"/>
          <w:sz w:val="24"/>
        </w:rPr>
        <w:t xml:space="preserve"> is a satellite clinic of the main Student Health Care Center located on </w:t>
      </w:r>
      <w:smartTag w:uri="urn:schemas-microsoft-com:office:smarttags" w:element="Street">
        <w:smartTag w:uri="urn:schemas-microsoft-com:office:smarttags" w:element="address">
          <w:r w:rsidRPr="009D3A9F">
            <w:rPr>
              <w:rFonts w:ascii="Arial" w:hAnsi="Arial" w:cs="Arial"/>
              <w:sz w:val="24"/>
            </w:rPr>
            <w:t>Fletcher Drive</w:t>
          </w:r>
        </w:smartTag>
      </w:smartTag>
      <w:r w:rsidRPr="009D3A9F">
        <w:rPr>
          <w:rFonts w:ascii="Arial" w:hAnsi="Arial" w:cs="Arial"/>
          <w:sz w:val="24"/>
        </w:rPr>
        <w:t xml:space="preserve"> on campus. Student Health at </w:t>
      </w:r>
      <w:proofErr w:type="spellStart"/>
      <w:r w:rsidRPr="009D3A9F">
        <w:rPr>
          <w:rFonts w:ascii="Arial" w:hAnsi="Arial" w:cs="Arial"/>
          <w:sz w:val="24"/>
        </w:rPr>
        <w:t>Shands</w:t>
      </w:r>
      <w:proofErr w:type="spellEnd"/>
      <w:r w:rsidRPr="009D3A9F">
        <w:rPr>
          <w:rFonts w:ascii="Arial" w:hAnsi="Arial" w:cs="Arial"/>
          <w:sz w:val="24"/>
        </w:rPr>
        <w:t xml:space="preserve"> offers a variety of clinical services, including primary care, women's health care, immunizations, mental health care, and pharmacy services.  The clinic is located on the second floor of the </w:t>
      </w:r>
      <w:smartTag w:uri="urn:schemas-microsoft-com:office:smarttags" w:element="PlaceName">
        <w:r w:rsidRPr="009D3A9F">
          <w:rPr>
            <w:rFonts w:ascii="Arial" w:hAnsi="Arial" w:cs="Arial"/>
            <w:sz w:val="24"/>
          </w:rPr>
          <w:t>Dental</w:t>
        </w:r>
      </w:smartTag>
      <w:r w:rsidRPr="009D3A9F">
        <w:rPr>
          <w:rFonts w:ascii="Arial" w:hAnsi="Arial" w:cs="Arial"/>
          <w:sz w:val="24"/>
        </w:rPr>
        <w:t xml:space="preserve"> </w:t>
      </w:r>
      <w:smartTag w:uri="urn:schemas-microsoft-com:office:smarttags" w:element="PlaceType">
        <w:r w:rsidRPr="009D3A9F">
          <w:rPr>
            <w:rFonts w:ascii="Arial" w:hAnsi="Arial" w:cs="Arial"/>
            <w:sz w:val="24"/>
          </w:rPr>
          <w:t>Tower</w:t>
        </w:r>
      </w:smartTag>
      <w:r w:rsidRPr="009D3A9F">
        <w:rPr>
          <w:rFonts w:ascii="Arial" w:hAnsi="Arial" w:cs="Arial"/>
          <w:sz w:val="24"/>
        </w:rPr>
        <w:t xml:space="preserve"> in the </w:t>
      </w:r>
      <w:smartTag w:uri="urn:schemas-microsoft-com:office:smarttags" w:element="place">
        <w:smartTag w:uri="urn:schemas-microsoft-com:office:smarttags" w:element="PlaceName">
          <w:r w:rsidRPr="009D3A9F">
            <w:rPr>
              <w:rFonts w:ascii="Arial" w:hAnsi="Arial" w:cs="Arial"/>
              <w:sz w:val="24"/>
            </w:rPr>
            <w:t>Health</w:t>
          </w:r>
        </w:smartTag>
        <w:r w:rsidRPr="009D3A9F">
          <w:rPr>
            <w:rFonts w:ascii="Arial" w:hAnsi="Arial" w:cs="Arial"/>
            <w:sz w:val="24"/>
          </w:rPr>
          <w:t xml:space="preserve"> </w:t>
        </w:r>
        <w:smartTag w:uri="urn:schemas-microsoft-com:office:smarttags" w:element="PlaceName">
          <w:r w:rsidRPr="009D3A9F">
            <w:rPr>
              <w:rFonts w:ascii="Arial" w:hAnsi="Arial" w:cs="Arial"/>
              <w:sz w:val="24"/>
            </w:rPr>
            <w:t>Science</w:t>
          </w:r>
        </w:smartTag>
        <w:r w:rsidRPr="009D3A9F">
          <w:rPr>
            <w:rFonts w:ascii="Arial" w:hAnsi="Arial" w:cs="Arial"/>
            <w:sz w:val="24"/>
          </w:rPr>
          <w:t xml:space="preserve"> </w:t>
        </w:r>
        <w:smartTag w:uri="urn:schemas-microsoft-com:office:smarttags" w:element="PlaceType">
          <w:r w:rsidRPr="009D3A9F">
            <w:rPr>
              <w:rFonts w:ascii="Arial" w:hAnsi="Arial" w:cs="Arial"/>
              <w:sz w:val="24"/>
            </w:rPr>
            <w:t>Center</w:t>
          </w:r>
        </w:smartTag>
      </w:smartTag>
      <w:r w:rsidRPr="009D3A9F">
        <w:rPr>
          <w:rFonts w:ascii="Arial" w:hAnsi="Arial" w:cs="Arial"/>
          <w:sz w:val="24"/>
        </w:rPr>
        <w:t xml:space="preserve">.  For more information, contact the clinic at 392-0627 or check out the web site at: </w:t>
      </w:r>
      <w:hyperlink r:id="rId14" w:history="1">
        <w:r w:rsidRPr="009D3A9F">
          <w:rPr>
            <w:rStyle w:val="Hyperlink"/>
            <w:rFonts w:ascii="Arial" w:hAnsi="Arial" w:cs="Arial"/>
            <w:sz w:val="24"/>
          </w:rPr>
          <w:t>www.health.ufl.edu/shcc</w:t>
        </w:r>
      </w:hyperlink>
    </w:p>
    <w:p w:rsidR="00D30CBE" w:rsidRPr="009D3A9F" w:rsidRDefault="00D30CBE">
      <w:pPr>
        <w:tabs>
          <w:tab w:val="left" w:pos="-720"/>
          <w:tab w:val="left" w:pos="720"/>
          <w:tab w:val="left" w:pos="1152"/>
          <w:tab w:val="left" w:pos="1440"/>
          <w:tab w:val="left" w:pos="1800"/>
          <w:tab w:val="left" w:pos="2160"/>
          <w:tab w:val="left" w:pos="2592"/>
          <w:tab w:val="left" w:pos="2880"/>
          <w:tab w:val="left" w:pos="3600"/>
          <w:tab w:val="left" w:pos="4320"/>
          <w:tab w:val="left" w:pos="5040"/>
          <w:tab w:val="left" w:pos="5760"/>
          <w:tab w:val="right" w:leader="dot" w:pos="9000"/>
        </w:tabs>
        <w:rPr>
          <w:rFonts w:ascii="Arial" w:hAnsi="Arial" w:cs="Arial"/>
          <w:sz w:val="24"/>
        </w:rPr>
      </w:pPr>
    </w:p>
    <w:p w:rsidR="00D30CBE" w:rsidRPr="009D3A9F" w:rsidRDefault="00D30CBE">
      <w:pPr>
        <w:rPr>
          <w:rFonts w:ascii="Arial" w:hAnsi="Arial" w:cs="Arial"/>
          <w:bCs/>
          <w:iCs/>
          <w:sz w:val="24"/>
        </w:rPr>
      </w:pPr>
      <w:r w:rsidRPr="009D3A9F">
        <w:rPr>
          <w:rFonts w:ascii="Arial" w:hAnsi="Arial" w:cs="Arial"/>
          <w:bCs/>
          <w:iCs/>
          <w:sz w:val="24"/>
        </w:rPr>
        <w:t>Crisis intervention is always available 24/7 from:</w:t>
      </w:r>
    </w:p>
    <w:p w:rsidR="00D30CBE" w:rsidRPr="009D3A9F" w:rsidRDefault="00D30CBE">
      <w:pPr>
        <w:rPr>
          <w:rFonts w:ascii="Arial" w:hAnsi="Arial" w:cs="Arial"/>
          <w:bCs/>
          <w:iCs/>
          <w:sz w:val="24"/>
        </w:rPr>
      </w:pPr>
      <w:smartTag w:uri="urn:schemas-microsoft-com:office:smarttags" w:element="place">
        <w:smartTag w:uri="urn:schemas-microsoft-com:office:smarttags" w:element="PlaceName">
          <w:r w:rsidRPr="009D3A9F">
            <w:rPr>
              <w:rFonts w:ascii="Arial" w:hAnsi="Arial" w:cs="Arial"/>
              <w:bCs/>
              <w:iCs/>
              <w:sz w:val="24"/>
            </w:rPr>
            <w:t>Alachua</w:t>
          </w:r>
        </w:smartTag>
        <w:r w:rsidRPr="009D3A9F">
          <w:rPr>
            <w:rFonts w:ascii="Arial" w:hAnsi="Arial" w:cs="Arial"/>
            <w:bCs/>
            <w:iCs/>
            <w:sz w:val="24"/>
          </w:rPr>
          <w:t xml:space="preserve"> </w:t>
        </w:r>
        <w:smartTag w:uri="urn:schemas-microsoft-com:office:smarttags" w:element="PlaceType">
          <w:r w:rsidRPr="009D3A9F">
            <w:rPr>
              <w:rFonts w:ascii="Arial" w:hAnsi="Arial" w:cs="Arial"/>
              <w:bCs/>
              <w:iCs/>
              <w:sz w:val="24"/>
            </w:rPr>
            <w:t>County</w:t>
          </w:r>
        </w:smartTag>
        <w:r w:rsidRPr="009D3A9F">
          <w:rPr>
            <w:rFonts w:ascii="Arial" w:hAnsi="Arial" w:cs="Arial"/>
            <w:bCs/>
            <w:iCs/>
            <w:sz w:val="24"/>
          </w:rPr>
          <w:t xml:space="preserve"> </w:t>
        </w:r>
        <w:smartTag w:uri="urn:schemas-microsoft-com:office:smarttags" w:element="PlaceType">
          <w:r w:rsidRPr="009D3A9F">
            <w:rPr>
              <w:rFonts w:ascii="Arial" w:hAnsi="Arial" w:cs="Arial"/>
              <w:bCs/>
              <w:iCs/>
              <w:sz w:val="24"/>
            </w:rPr>
            <w:t>Crisis Center</w:t>
          </w:r>
        </w:smartTag>
      </w:smartTag>
      <w:r w:rsidRPr="009D3A9F">
        <w:rPr>
          <w:rFonts w:ascii="Arial" w:hAnsi="Arial" w:cs="Arial"/>
          <w:bCs/>
          <w:iCs/>
          <w:sz w:val="24"/>
        </w:rPr>
        <w:t>: (352) 264-6789.</w:t>
      </w:r>
    </w:p>
    <w:p w:rsidR="00D30CBE" w:rsidRPr="009D3A9F" w:rsidRDefault="00D30CBE">
      <w:pPr>
        <w:rPr>
          <w:rFonts w:ascii="Arial" w:hAnsi="Arial" w:cs="Arial"/>
          <w:sz w:val="24"/>
        </w:rPr>
      </w:pPr>
    </w:p>
    <w:p w:rsidR="00D30CBE" w:rsidRPr="009D3A9F" w:rsidRDefault="00D30CBE">
      <w:pPr>
        <w:rPr>
          <w:rFonts w:ascii="Arial" w:hAnsi="Arial" w:cs="Arial"/>
          <w:sz w:val="24"/>
        </w:rPr>
      </w:pPr>
      <w:r w:rsidRPr="009D3A9F">
        <w:rPr>
          <w:rFonts w:ascii="Arial" w:hAnsi="Arial" w:cs="Arial"/>
          <w:sz w:val="24"/>
        </w:rPr>
        <w:t xml:space="preserve">BUT – </w:t>
      </w:r>
      <w:r w:rsidRPr="009D3A9F">
        <w:rPr>
          <w:rFonts w:ascii="Arial" w:hAnsi="Arial" w:cs="Arial"/>
          <w:i/>
          <w:iCs/>
          <w:sz w:val="24"/>
        </w:rPr>
        <w:t>Do not wait until you reach a crisis to come in and talk with us.  We have helped many students through stressful situations impacting their academic performance.  You are not alone so do not be afraid to ask for assistance</w:t>
      </w:r>
      <w:r w:rsidRPr="009D3A9F">
        <w:rPr>
          <w:rFonts w:ascii="Arial" w:hAnsi="Arial" w:cs="Arial"/>
          <w:sz w:val="24"/>
        </w:rPr>
        <w:t xml:space="preserve">.  </w:t>
      </w:r>
    </w:p>
    <w:p w:rsidR="00D30CBE" w:rsidRPr="009D3A9F" w:rsidRDefault="00D30CBE">
      <w:pPr>
        <w:pStyle w:val="BodyText"/>
        <w:rPr>
          <w:rFonts w:ascii="Arial" w:hAnsi="Arial" w:cs="Arial"/>
        </w:rPr>
      </w:pPr>
    </w:p>
    <w:p w:rsidR="00D30CBE" w:rsidRPr="009D3A9F" w:rsidRDefault="00D30CBE" w:rsidP="005806F7">
      <w:pPr>
        <w:rPr>
          <w:rFonts w:ascii="Arial" w:hAnsi="Arial" w:cs="Arial"/>
          <w:sz w:val="24"/>
        </w:rPr>
      </w:pPr>
    </w:p>
    <w:sectPr w:rsidR="00D30CBE" w:rsidRPr="009D3A9F">
      <w:footerReference w:type="even" r:id="rId15"/>
      <w:footerReference w:type="default" r:id="rId16"/>
      <w:footerReference w:type="first" r:id="rId1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AA3" w:rsidRDefault="00843AA3">
      <w:r>
        <w:separator/>
      </w:r>
    </w:p>
  </w:endnote>
  <w:endnote w:type="continuationSeparator" w:id="0">
    <w:p w:rsidR="00843AA3" w:rsidRDefault="00843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E0" w:rsidRDefault="00F52B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2BE0" w:rsidRDefault="00F52B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E0" w:rsidRDefault="00F52B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5A8B">
      <w:rPr>
        <w:rStyle w:val="PageNumber"/>
        <w:noProof/>
      </w:rPr>
      <w:t>2</w:t>
    </w:r>
    <w:r>
      <w:rPr>
        <w:rStyle w:val="PageNumber"/>
      </w:rPr>
      <w:fldChar w:fldCharType="end"/>
    </w:r>
  </w:p>
  <w:p w:rsidR="00F52BE0" w:rsidRDefault="00F52BE0" w:rsidP="00F42E5F">
    <w:pPr>
      <w:pStyle w:val="Footer"/>
    </w:pPr>
    <w:r>
      <w:t xml:space="preserve">Last revised </w:t>
    </w:r>
    <w:r>
      <w:fldChar w:fldCharType="begin"/>
    </w:r>
    <w:r>
      <w:instrText xml:space="preserve"> DATE \@ "M/d/yyyy" </w:instrText>
    </w:r>
    <w:r>
      <w:fldChar w:fldCharType="separate"/>
    </w:r>
    <w:r w:rsidR="009013A4">
      <w:rPr>
        <w:noProof/>
      </w:rPr>
      <w:t>9/9/2015</w:t>
    </w:r>
    <w:r>
      <w:fldChar w:fldCharType="end"/>
    </w:r>
    <w:r>
      <w:t xml:space="preserve"> </w:t>
    </w:r>
    <w:r>
      <w:fldChar w:fldCharType="begin"/>
    </w:r>
    <w:r>
      <w:instrText xml:space="preserve"> TIME \@ "h:mm:ss am/pm" </w:instrText>
    </w:r>
    <w:r>
      <w:fldChar w:fldCharType="separate"/>
    </w:r>
    <w:r w:rsidR="009013A4">
      <w:rPr>
        <w:noProof/>
      </w:rPr>
      <w:t>3:04:13 PM</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E0" w:rsidRDefault="00F52BE0">
    <w:pPr>
      <w:pStyle w:val="Footer"/>
    </w:pPr>
    <w:r>
      <w:t xml:space="preserve">Last revised </w:t>
    </w:r>
    <w:r>
      <w:fldChar w:fldCharType="begin"/>
    </w:r>
    <w:r>
      <w:instrText xml:space="preserve"> DATE \@ "M/d/yyyy" </w:instrText>
    </w:r>
    <w:r>
      <w:fldChar w:fldCharType="separate"/>
    </w:r>
    <w:r w:rsidR="009013A4">
      <w:rPr>
        <w:noProof/>
      </w:rPr>
      <w:t>9/9/2015</w:t>
    </w:r>
    <w:r>
      <w:fldChar w:fldCharType="end"/>
    </w:r>
    <w:r>
      <w:t xml:space="preserve"> </w:t>
    </w:r>
    <w:r>
      <w:fldChar w:fldCharType="begin"/>
    </w:r>
    <w:r>
      <w:instrText xml:space="preserve"> TIME \@ "h:mm:ss am/pm" </w:instrText>
    </w:r>
    <w:r>
      <w:fldChar w:fldCharType="separate"/>
    </w:r>
    <w:r w:rsidR="009013A4">
      <w:rPr>
        <w:noProof/>
      </w:rPr>
      <w:t>3:04:13 PM</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AA3" w:rsidRDefault="00843AA3">
      <w:r>
        <w:separator/>
      </w:r>
    </w:p>
  </w:footnote>
  <w:footnote w:type="continuationSeparator" w:id="0">
    <w:p w:rsidR="00843AA3" w:rsidRDefault="00843A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4F2"/>
    <w:multiLevelType w:val="hybridMultilevel"/>
    <w:tmpl w:val="8A1A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E5F"/>
    <w:rsid w:val="00014CE3"/>
    <w:rsid w:val="00022C69"/>
    <w:rsid w:val="00023577"/>
    <w:rsid w:val="00052E66"/>
    <w:rsid w:val="000630C7"/>
    <w:rsid w:val="0008469F"/>
    <w:rsid w:val="000B2BF9"/>
    <w:rsid w:val="000B32F5"/>
    <w:rsid w:val="000C0671"/>
    <w:rsid w:val="00122963"/>
    <w:rsid w:val="00124FF2"/>
    <w:rsid w:val="001343FA"/>
    <w:rsid w:val="0018126A"/>
    <w:rsid w:val="001B4566"/>
    <w:rsid w:val="001C2D31"/>
    <w:rsid w:val="00212CC7"/>
    <w:rsid w:val="00232F14"/>
    <w:rsid w:val="002566AD"/>
    <w:rsid w:val="0029621A"/>
    <w:rsid w:val="002A5BC4"/>
    <w:rsid w:val="002C45D6"/>
    <w:rsid w:val="002E7195"/>
    <w:rsid w:val="0030346A"/>
    <w:rsid w:val="00316F43"/>
    <w:rsid w:val="00341170"/>
    <w:rsid w:val="0034231F"/>
    <w:rsid w:val="0038374D"/>
    <w:rsid w:val="003B13A6"/>
    <w:rsid w:val="003F2CA9"/>
    <w:rsid w:val="004134E3"/>
    <w:rsid w:val="00425426"/>
    <w:rsid w:val="004C1641"/>
    <w:rsid w:val="004D4676"/>
    <w:rsid w:val="004E415A"/>
    <w:rsid w:val="004F1ED1"/>
    <w:rsid w:val="00534039"/>
    <w:rsid w:val="005806F7"/>
    <w:rsid w:val="00581F6B"/>
    <w:rsid w:val="00591432"/>
    <w:rsid w:val="00593FB7"/>
    <w:rsid w:val="005E3F7C"/>
    <w:rsid w:val="006112F6"/>
    <w:rsid w:val="00631D37"/>
    <w:rsid w:val="006507C1"/>
    <w:rsid w:val="006654BD"/>
    <w:rsid w:val="00667089"/>
    <w:rsid w:val="00706E1E"/>
    <w:rsid w:val="0074617A"/>
    <w:rsid w:val="00777155"/>
    <w:rsid w:val="007A0103"/>
    <w:rsid w:val="007A6CFC"/>
    <w:rsid w:val="007A7328"/>
    <w:rsid w:val="007E7C5B"/>
    <w:rsid w:val="007F5A8B"/>
    <w:rsid w:val="00824F9D"/>
    <w:rsid w:val="00842E34"/>
    <w:rsid w:val="00843AA3"/>
    <w:rsid w:val="008640E6"/>
    <w:rsid w:val="0089239A"/>
    <w:rsid w:val="008A2C81"/>
    <w:rsid w:val="009013A4"/>
    <w:rsid w:val="00923097"/>
    <w:rsid w:val="00960C4F"/>
    <w:rsid w:val="009647B2"/>
    <w:rsid w:val="00994D5B"/>
    <w:rsid w:val="009A7FE7"/>
    <w:rsid w:val="009C6E88"/>
    <w:rsid w:val="009D3A9F"/>
    <w:rsid w:val="009E50C0"/>
    <w:rsid w:val="009F0C66"/>
    <w:rsid w:val="009F612C"/>
    <w:rsid w:val="00A00F35"/>
    <w:rsid w:val="00A330A5"/>
    <w:rsid w:val="00A63595"/>
    <w:rsid w:val="00A7466A"/>
    <w:rsid w:val="00A8082F"/>
    <w:rsid w:val="00AA020C"/>
    <w:rsid w:val="00AA6899"/>
    <w:rsid w:val="00AE7008"/>
    <w:rsid w:val="00B00299"/>
    <w:rsid w:val="00B002C9"/>
    <w:rsid w:val="00B01B28"/>
    <w:rsid w:val="00B66122"/>
    <w:rsid w:val="00B75CF0"/>
    <w:rsid w:val="00B81FF8"/>
    <w:rsid w:val="00B86DFB"/>
    <w:rsid w:val="00BC171B"/>
    <w:rsid w:val="00C4158B"/>
    <w:rsid w:val="00C453A1"/>
    <w:rsid w:val="00C47494"/>
    <w:rsid w:val="00C753FA"/>
    <w:rsid w:val="00C93058"/>
    <w:rsid w:val="00CB6F79"/>
    <w:rsid w:val="00CC23F6"/>
    <w:rsid w:val="00CD1757"/>
    <w:rsid w:val="00CE257E"/>
    <w:rsid w:val="00D12BF8"/>
    <w:rsid w:val="00D14170"/>
    <w:rsid w:val="00D273D9"/>
    <w:rsid w:val="00D30CBE"/>
    <w:rsid w:val="00D560AD"/>
    <w:rsid w:val="00D73D7A"/>
    <w:rsid w:val="00D74D14"/>
    <w:rsid w:val="00DA266F"/>
    <w:rsid w:val="00DA6E82"/>
    <w:rsid w:val="00DC176D"/>
    <w:rsid w:val="00DC4E26"/>
    <w:rsid w:val="00DF7618"/>
    <w:rsid w:val="00E364BD"/>
    <w:rsid w:val="00E62B52"/>
    <w:rsid w:val="00E62F5F"/>
    <w:rsid w:val="00E662A3"/>
    <w:rsid w:val="00E7240A"/>
    <w:rsid w:val="00E903A3"/>
    <w:rsid w:val="00EC7780"/>
    <w:rsid w:val="00ED7688"/>
    <w:rsid w:val="00F06929"/>
    <w:rsid w:val="00F13A0E"/>
    <w:rsid w:val="00F42E5F"/>
    <w:rsid w:val="00F52BE0"/>
    <w:rsid w:val="00F53E34"/>
    <w:rsid w:val="00F73C02"/>
    <w:rsid w:val="00F9078B"/>
    <w:rsid w:val="00FB65D0"/>
    <w:rsid w:val="00FF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widowControl w:val="0"/>
      <w:outlineLvl w:val="1"/>
    </w:pPr>
    <w:rPr>
      <w:b/>
      <w:snapToGrid w:val="0"/>
      <w:sz w:val="24"/>
    </w:rPr>
  </w:style>
  <w:style w:type="paragraph" w:styleId="Heading4">
    <w:name w:val="heading 4"/>
    <w:basedOn w:val="Normal"/>
    <w:next w:val="Normal"/>
    <w:qFormat/>
    <w:pPr>
      <w:keepNext/>
      <w:widowControl w:val="0"/>
      <w:outlineLvl w:val="3"/>
    </w:pPr>
    <w:rPr>
      <w:b/>
      <w:snapToGrid w:val="0"/>
      <w:sz w:val="24"/>
      <w:u w:val="single"/>
    </w:rPr>
  </w:style>
  <w:style w:type="paragraph" w:styleId="Heading6">
    <w:name w:val="heading 6"/>
    <w:basedOn w:val="Normal"/>
    <w:next w:val="Normal"/>
    <w:qFormat/>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center"/>
    </w:pPr>
    <w:rPr>
      <w:b/>
      <w:i/>
      <w:sz w:val="32"/>
    </w:rPr>
  </w:style>
  <w:style w:type="character" w:styleId="Hyperlink">
    <w:name w:val="Hyperlink"/>
    <w:rPr>
      <w:color w:val="0000FF"/>
      <w:u w:val="single"/>
    </w:rPr>
  </w:style>
  <w:style w:type="paragraph" w:styleId="Title">
    <w:name w:val="Title"/>
    <w:basedOn w:val="Normal"/>
    <w:qFormat/>
    <w:pPr>
      <w:jc w:val="center"/>
    </w:pPr>
    <w:rPr>
      <w:sz w:val="28"/>
    </w:rPr>
  </w:style>
  <w:style w:type="paragraph" w:styleId="BodyText">
    <w:name w:val="Body Text"/>
    <w:basedOn w:val="Normal"/>
    <w:rPr>
      <w:b/>
      <w:bCs/>
      <w:sz w:val="24"/>
      <w:u w:val="single"/>
    </w:rPr>
  </w:style>
  <w:style w:type="paragraph" w:styleId="BodyText3">
    <w:name w:val="Body Text 3"/>
    <w:basedOn w:val="Normal"/>
    <w:rPr>
      <w:sz w:val="24"/>
      <w:u w:val="single"/>
    </w:rPr>
  </w:style>
  <w:style w:type="paragraph" w:styleId="BodyTextIndent">
    <w:name w:val="Body Text Indent"/>
    <w:basedOn w:val="Normal"/>
    <w:pPr>
      <w:ind w:left="7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F42E5F"/>
    <w:pPr>
      <w:tabs>
        <w:tab w:val="center" w:pos="4320"/>
        <w:tab w:val="right" w:pos="8640"/>
      </w:tabs>
    </w:pPr>
  </w:style>
  <w:style w:type="table" w:styleId="TableGrid">
    <w:name w:val="Table Grid"/>
    <w:basedOn w:val="TableNormal"/>
    <w:rsid w:val="00F13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14CE3"/>
    <w:rPr>
      <w:rFonts w:ascii="Tahoma" w:hAnsi="Tahoma"/>
      <w:sz w:val="16"/>
      <w:szCs w:val="16"/>
      <w:lang w:val="x-none" w:eastAsia="x-none"/>
    </w:rPr>
  </w:style>
  <w:style w:type="character" w:customStyle="1" w:styleId="BalloonTextChar">
    <w:name w:val="Balloon Text Char"/>
    <w:link w:val="BalloonText"/>
    <w:rsid w:val="00014CE3"/>
    <w:rPr>
      <w:rFonts w:ascii="Tahoma" w:hAnsi="Tahoma" w:cs="Tahoma"/>
      <w:sz w:val="16"/>
      <w:szCs w:val="16"/>
    </w:rPr>
  </w:style>
  <w:style w:type="paragraph" w:styleId="PlainText">
    <w:name w:val="Plain Text"/>
    <w:basedOn w:val="Normal"/>
    <w:link w:val="PlainTextChar"/>
    <w:uiPriority w:val="99"/>
    <w:unhideWhenUsed/>
    <w:rsid w:val="006507C1"/>
    <w:rPr>
      <w:rFonts w:ascii="Calibri" w:hAnsi="Calibri"/>
      <w:sz w:val="22"/>
      <w:szCs w:val="21"/>
      <w:lang w:val="x-none" w:eastAsia="x-none"/>
    </w:rPr>
  </w:style>
  <w:style w:type="character" w:customStyle="1" w:styleId="PlainTextChar">
    <w:name w:val="Plain Text Char"/>
    <w:link w:val="PlainText"/>
    <w:uiPriority w:val="99"/>
    <w:rsid w:val="006507C1"/>
    <w:rPr>
      <w:rFonts w:ascii="Calibri" w:hAnsi="Calibri"/>
      <w:sz w:val="22"/>
      <w:szCs w:val="21"/>
    </w:rPr>
  </w:style>
  <w:style w:type="character" w:customStyle="1" w:styleId="titleheader1">
    <w:name w:val="titleheader1"/>
    <w:rsid w:val="0030346A"/>
    <w:rPr>
      <w:rFonts w:ascii="Verdana" w:hAnsi="Verdana" w:hint="default"/>
      <w:b/>
      <w:bCs/>
      <w:color w:val="8B0000"/>
      <w:sz w:val="16"/>
      <w:szCs w:val="16"/>
    </w:rPr>
  </w:style>
  <w:style w:type="character" w:styleId="CommentReference">
    <w:name w:val="annotation reference"/>
    <w:rsid w:val="00A330A5"/>
    <w:rPr>
      <w:sz w:val="16"/>
      <w:szCs w:val="16"/>
    </w:rPr>
  </w:style>
  <w:style w:type="paragraph" w:styleId="CommentText">
    <w:name w:val="annotation text"/>
    <w:basedOn w:val="Normal"/>
    <w:link w:val="CommentTextChar"/>
    <w:rsid w:val="00A330A5"/>
  </w:style>
  <w:style w:type="character" w:customStyle="1" w:styleId="CommentTextChar">
    <w:name w:val="Comment Text Char"/>
    <w:basedOn w:val="DefaultParagraphFont"/>
    <w:link w:val="CommentText"/>
    <w:rsid w:val="00A330A5"/>
  </w:style>
  <w:style w:type="paragraph" w:styleId="CommentSubject">
    <w:name w:val="annotation subject"/>
    <w:basedOn w:val="CommentText"/>
    <w:next w:val="CommentText"/>
    <w:link w:val="CommentSubjectChar"/>
    <w:rsid w:val="00A330A5"/>
    <w:rPr>
      <w:b/>
      <w:bCs/>
      <w:lang w:val="x-none" w:eastAsia="x-none"/>
    </w:rPr>
  </w:style>
  <w:style w:type="character" w:customStyle="1" w:styleId="CommentSubjectChar">
    <w:name w:val="Comment Subject Char"/>
    <w:link w:val="CommentSubject"/>
    <w:rsid w:val="00A330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widowControl w:val="0"/>
      <w:outlineLvl w:val="1"/>
    </w:pPr>
    <w:rPr>
      <w:b/>
      <w:snapToGrid w:val="0"/>
      <w:sz w:val="24"/>
    </w:rPr>
  </w:style>
  <w:style w:type="paragraph" w:styleId="Heading4">
    <w:name w:val="heading 4"/>
    <w:basedOn w:val="Normal"/>
    <w:next w:val="Normal"/>
    <w:qFormat/>
    <w:pPr>
      <w:keepNext/>
      <w:widowControl w:val="0"/>
      <w:outlineLvl w:val="3"/>
    </w:pPr>
    <w:rPr>
      <w:b/>
      <w:snapToGrid w:val="0"/>
      <w:sz w:val="24"/>
      <w:u w:val="single"/>
    </w:rPr>
  </w:style>
  <w:style w:type="paragraph" w:styleId="Heading6">
    <w:name w:val="heading 6"/>
    <w:basedOn w:val="Normal"/>
    <w:next w:val="Normal"/>
    <w:qFormat/>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center"/>
    </w:pPr>
    <w:rPr>
      <w:b/>
      <w:i/>
      <w:sz w:val="32"/>
    </w:rPr>
  </w:style>
  <w:style w:type="character" w:styleId="Hyperlink">
    <w:name w:val="Hyperlink"/>
    <w:rPr>
      <w:color w:val="0000FF"/>
      <w:u w:val="single"/>
    </w:rPr>
  </w:style>
  <w:style w:type="paragraph" w:styleId="Title">
    <w:name w:val="Title"/>
    <w:basedOn w:val="Normal"/>
    <w:qFormat/>
    <w:pPr>
      <w:jc w:val="center"/>
    </w:pPr>
    <w:rPr>
      <w:sz w:val="28"/>
    </w:rPr>
  </w:style>
  <w:style w:type="paragraph" w:styleId="BodyText">
    <w:name w:val="Body Text"/>
    <w:basedOn w:val="Normal"/>
    <w:rPr>
      <w:b/>
      <w:bCs/>
      <w:sz w:val="24"/>
      <w:u w:val="single"/>
    </w:rPr>
  </w:style>
  <w:style w:type="paragraph" w:styleId="BodyText3">
    <w:name w:val="Body Text 3"/>
    <w:basedOn w:val="Normal"/>
    <w:rPr>
      <w:sz w:val="24"/>
      <w:u w:val="single"/>
    </w:rPr>
  </w:style>
  <w:style w:type="paragraph" w:styleId="BodyTextIndent">
    <w:name w:val="Body Text Indent"/>
    <w:basedOn w:val="Normal"/>
    <w:pPr>
      <w:ind w:left="7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F42E5F"/>
    <w:pPr>
      <w:tabs>
        <w:tab w:val="center" w:pos="4320"/>
        <w:tab w:val="right" w:pos="8640"/>
      </w:tabs>
    </w:pPr>
  </w:style>
  <w:style w:type="table" w:styleId="TableGrid">
    <w:name w:val="Table Grid"/>
    <w:basedOn w:val="TableNormal"/>
    <w:rsid w:val="00F13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14CE3"/>
    <w:rPr>
      <w:rFonts w:ascii="Tahoma" w:hAnsi="Tahoma"/>
      <w:sz w:val="16"/>
      <w:szCs w:val="16"/>
      <w:lang w:val="x-none" w:eastAsia="x-none"/>
    </w:rPr>
  </w:style>
  <w:style w:type="character" w:customStyle="1" w:styleId="BalloonTextChar">
    <w:name w:val="Balloon Text Char"/>
    <w:link w:val="BalloonText"/>
    <w:rsid w:val="00014CE3"/>
    <w:rPr>
      <w:rFonts w:ascii="Tahoma" w:hAnsi="Tahoma" w:cs="Tahoma"/>
      <w:sz w:val="16"/>
      <w:szCs w:val="16"/>
    </w:rPr>
  </w:style>
  <w:style w:type="paragraph" w:styleId="PlainText">
    <w:name w:val="Plain Text"/>
    <w:basedOn w:val="Normal"/>
    <w:link w:val="PlainTextChar"/>
    <w:uiPriority w:val="99"/>
    <w:unhideWhenUsed/>
    <w:rsid w:val="006507C1"/>
    <w:rPr>
      <w:rFonts w:ascii="Calibri" w:hAnsi="Calibri"/>
      <w:sz w:val="22"/>
      <w:szCs w:val="21"/>
      <w:lang w:val="x-none" w:eastAsia="x-none"/>
    </w:rPr>
  </w:style>
  <w:style w:type="character" w:customStyle="1" w:styleId="PlainTextChar">
    <w:name w:val="Plain Text Char"/>
    <w:link w:val="PlainText"/>
    <w:uiPriority w:val="99"/>
    <w:rsid w:val="006507C1"/>
    <w:rPr>
      <w:rFonts w:ascii="Calibri" w:hAnsi="Calibri"/>
      <w:sz w:val="22"/>
      <w:szCs w:val="21"/>
    </w:rPr>
  </w:style>
  <w:style w:type="character" w:customStyle="1" w:styleId="titleheader1">
    <w:name w:val="titleheader1"/>
    <w:rsid w:val="0030346A"/>
    <w:rPr>
      <w:rFonts w:ascii="Verdana" w:hAnsi="Verdana" w:hint="default"/>
      <w:b/>
      <w:bCs/>
      <w:color w:val="8B0000"/>
      <w:sz w:val="16"/>
      <w:szCs w:val="16"/>
    </w:rPr>
  </w:style>
  <w:style w:type="character" w:styleId="CommentReference">
    <w:name w:val="annotation reference"/>
    <w:rsid w:val="00A330A5"/>
    <w:rPr>
      <w:sz w:val="16"/>
      <w:szCs w:val="16"/>
    </w:rPr>
  </w:style>
  <w:style w:type="paragraph" w:styleId="CommentText">
    <w:name w:val="annotation text"/>
    <w:basedOn w:val="Normal"/>
    <w:link w:val="CommentTextChar"/>
    <w:rsid w:val="00A330A5"/>
  </w:style>
  <w:style w:type="character" w:customStyle="1" w:styleId="CommentTextChar">
    <w:name w:val="Comment Text Char"/>
    <w:basedOn w:val="DefaultParagraphFont"/>
    <w:link w:val="CommentText"/>
    <w:rsid w:val="00A330A5"/>
  </w:style>
  <w:style w:type="paragraph" w:styleId="CommentSubject">
    <w:name w:val="annotation subject"/>
    <w:basedOn w:val="CommentText"/>
    <w:next w:val="CommentText"/>
    <w:link w:val="CommentSubjectChar"/>
    <w:rsid w:val="00A330A5"/>
    <w:rPr>
      <w:b/>
      <w:bCs/>
      <w:lang w:val="x-none" w:eastAsia="x-none"/>
    </w:rPr>
  </w:style>
  <w:style w:type="character" w:customStyle="1" w:styleId="CommentSubjectChar">
    <w:name w:val="Comment Subject Char"/>
    <w:link w:val="CommentSubject"/>
    <w:rsid w:val="00A330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49374">
      <w:bodyDiv w:val="1"/>
      <w:marLeft w:val="0"/>
      <w:marRight w:val="0"/>
      <w:marTop w:val="0"/>
      <w:marBottom w:val="0"/>
      <w:divBdr>
        <w:top w:val="none" w:sz="0" w:space="0" w:color="auto"/>
        <w:left w:val="none" w:sz="0" w:space="0" w:color="auto"/>
        <w:bottom w:val="none" w:sz="0" w:space="0" w:color="auto"/>
        <w:right w:val="none" w:sz="0" w:space="0" w:color="auto"/>
      </w:divBdr>
    </w:div>
    <w:div w:id="236092428">
      <w:bodyDiv w:val="1"/>
      <w:marLeft w:val="0"/>
      <w:marRight w:val="0"/>
      <w:marTop w:val="0"/>
      <w:marBottom w:val="0"/>
      <w:divBdr>
        <w:top w:val="none" w:sz="0" w:space="0" w:color="auto"/>
        <w:left w:val="none" w:sz="0" w:space="0" w:color="auto"/>
        <w:bottom w:val="none" w:sz="0" w:space="0" w:color="auto"/>
        <w:right w:val="none" w:sz="0" w:space="0" w:color="auto"/>
      </w:divBdr>
    </w:div>
    <w:div w:id="309024505">
      <w:bodyDiv w:val="1"/>
      <w:marLeft w:val="0"/>
      <w:marRight w:val="0"/>
      <w:marTop w:val="0"/>
      <w:marBottom w:val="0"/>
      <w:divBdr>
        <w:top w:val="none" w:sz="0" w:space="0" w:color="auto"/>
        <w:left w:val="none" w:sz="0" w:space="0" w:color="auto"/>
        <w:bottom w:val="none" w:sz="0" w:space="0" w:color="auto"/>
        <w:right w:val="none" w:sz="0" w:space="0" w:color="auto"/>
      </w:divBdr>
    </w:div>
    <w:div w:id="337125459">
      <w:bodyDiv w:val="1"/>
      <w:marLeft w:val="0"/>
      <w:marRight w:val="0"/>
      <w:marTop w:val="0"/>
      <w:marBottom w:val="0"/>
      <w:divBdr>
        <w:top w:val="none" w:sz="0" w:space="0" w:color="auto"/>
        <w:left w:val="none" w:sz="0" w:space="0" w:color="auto"/>
        <w:bottom w:val="none" w:sz="0" w:space="0" w:color="auto"/>
        <w:right w:val="none" w:sz="0" w:space="0" w:color="auto"/>
      </w:divBdr>
    </w:div>
    <w:div w:id="1022978269">
      <w:bodyDiv w:val="1"/>
      <w:marLeft w:val="0"/>
      <w:marRight w:val="0"/>
      <w:marTop w:val="0"/>
      <w:marBottom w:val="0"/>
      <w:divBdr>
        <w:top w:val="none" w:sz="0" w:space="0" w:color="auto"/>
        <w:left w:val="none" w:sz="0" w:space="0" w:color="auto"/>
        <w:bottom w:val="none" w:sz="0" w:space="0" w:color="auto"/>
        <w:right w:val="none" w:sz="0" w:space="0" w:color="auto"/>
      </w:divBdr>
    </w:div>
    <w:div w:id="1279408995">
      <w:bodyDiv w:val="1"/>
      <w:marLeft w:val="0"/>
      <w:marRight w:val="0"/>
      <w:marTop w:val="0"/>
      <w:marBottom w:val="0"/>
      <w:divBdr>
        <w:top w:val="none" w:sz="0" w:space="0" w:color="auto"/>
        <w:left w:val="none" w:sz="0" w:space="0" w:color="auto"/>
        <w:bottom w:val="none" w:sz="0" w:space="0" w:color="auto"/>
        <w:right w:val="none" w:sz="0" w:space="0" w:color="auto"/>
      </w:divBdr>
      <w:divsChild>
        <w:div w:id="1386948209">
          <w:marLeft w:val="0"/>
          <w:marRight w:val="0"/>
          <w:marTop w:val="0"/>
          <w:marBottom w:val="0"/>
          <w:divBdr>
            <w:top w:val="single" w:sz="4" w:space="0" w:color="FFFFFF"/>
            <w:left w:val="single" w:sz="4" w:space="0" w:color="FFFFFF"/>
            <w:bottom w:val="single" w:sz="4" w:space="0" w:color="FFFFFF"/>
            <w:right w:val="single" w:sz="4" w:space="0" w:color="FFFFFF"/>
          </w:divBdr>
          <w:divsChild>
            <w:div w:id="1630472485">
              <w:marLeft w:val="0"/>
              <w:marRight w:val="0"/>
              <w:marTop w:val="0"/>
              <w:marBottom w:val="0"/>
              <w:divBdr>
                <w:top w:val="single" w:sz="4" w:space="0" w:color="FFFFFF"/>
                <w:left w:val="single" w:sz="4" w:space="0" w:color="FFFFFF"/>
                <w:bottom w:val="single" w:sz="4" w:space="0" w:color="FFFFFF"/>
                <w:right w:val="single" w:sz="4" w:space="0" w:color="FFFFFF"/>
              </w:divBdr>
              <w:divsChild>
                <w:div w:id="1143617209">
                  <w:marLeft w:val="0"/>
                  <w:marRight w:val="0"/>
                  <w:marTop w:val="0"/>
                  <w:marBottom w:val="0"/>
                  <w:divBdr>
                    <w:top w:val="none" w:sz="0" w:space="0" w:color="auto"/>
                    <w:left w:val="none" w:sz="0" w:space="0" w:color="auto"/>
                    <w:bottom w:val="none" w:sz="0" w:space="0" w:color="auto"/>
                    <w:right w:val="none" w:sz="0" w:space="0" w:color="auto"/>
                  </w:divBdr>
                  <w:divsChild>
                    <w:div w:id="1538660472">
                      <w:marLeft w:val="0"/>
                      <w:marRight w:val="0"/>
                      <w:marTop w:val="0"/>
                      <w:marBottom w:val="0"/>
                      <w:divBdr>
                        <w:top w:val="none" w:sz="0" w:space="0" w:color="auto"/>
                        <w:left w:val="none" w:sz="0" w:space="0" w:color="auto"/>
                        <w:bottom w:val="none" w:sz="0" w:space="0" w:color="auto"/>
                        <w:right w:val="none" w:sz="0" w:space="0" w:color="auto"/>
                      </w:divBdr>
                      <w:divsChild>
                        <w:div w:id="662247555">
                          <w:marLeft w:val="0"/>
                          <w:marRight w:val="0"/>
                          <w:marTop w:val="0"/>
                          <w:marBottom w:val="0"/>
                          <w:divBdr>
                            <w:top w:val="none" w:sz="0" w:space="0" w:color="auto"/>
                            <w:left w:val="none" w:sz="0" w:space="0" w:color="auto"/>
                            <w:bottom w:val="none" w:sz="0" w:space="0" w:color="auto"/>
                            <w:right w:val="none" w:sz="0" w:space="0" w:color="auto"/>
                          </w:divBdr>
                          <w:divsChild>
                            <w:div w:id="1386374255">
                              <w:marLeft w:val="0"/>
                              <w:marRight w:val="0"/>
                              <w:marTop w:val="0"/>
                              <w:marBottom w:val="0"/>
                              <w:divBdr>
                                <w:top w:val="none" w:sz="0" w:space="0" w:color="auto"/>
                                <w:left w:val="none" w:sz="0" w:space="0" w:color="auto"/>
                                <w:bottom w:val="none" w:sz="0" w:space="0" w:color="auto"/>
                                <w:right w:val="none" w:sz="0" w:space="0" w:color="auto"/>
                              </w:divBdr>
                              <w:divsChild>
                                <w:div w:id="1224832007">
                                  <w:marLeft w:val="0"/>
                                  <w:marRight w:val="0"/>
                                  <w:marTop w:val="0"/>
                                  <w:marBottom w:val="0"/>
                                  <w:divBdr>
                                    <w:top w:val="none" w:sz="0" w:space="0" w:color="auto"/>
                                    <w:left w:val="none" w:sz="0" w:space="0" w:color="auto"/>
                                    <w:bottom w:val="none" w:sz="0" w:space="0" w:color="auto"/>
                                    <w:right w:val="none" w:sz="0" w:space="0" w:color="auto"/>
                                  </w:divBdr>
                                  <w:divsChild>
                                    <w:div w:id="248780717">
                                      <w:marLeft w:val="0"/>
                                      <w:marRight w:val="0"/>
                                      <w:marTop w:val="0"/>
                                      <w:marBottom w:val="0"/>
                                      <w:divBdr>
                                        <w:top w:val="none" w:sz="0" w:space="0" w:color="auto"/>
                                        <w:left w:val="none" w:sz="0" w:space="0" w:color="auto"/>
                                        <w:bottom w:val="none" w:sz="0" w:space="0" w:color="auto"/>
                                        <w:right w:val="none" w:sz="0" w:space="0" w:color="auto"/>
                                      </w:divBdr>
                                      <w:divsChild>
                                        <w:div w:id="824204115">
                                          <w:marLeft w:val="0"/>
                                          <w:marRight w:val="0"/>
                                          <w:marTop w:val="0"/>
                                          <w:marBottom w:val="0"/>
                                          <w:divBdr>
                                            <w:top w:val="none" w:sz="0" w:space="0" w:color="auto"/>
                                            <w:left w:val="none" w:sz="0" w:space="0" w:color="auto"/>
                                            <w:bottom w:val="none" w:sz="0" w:space="0" w:color="auto"/>
                                            <w:right w:val="none" w:sz="0" w:space="0" w:color="auto"/>
                                          </w:divBdr>
                                        </w:div>
                                        <w:div w:id="892274094">
                                          <w:marLeft w:val="0"/>
                                          <w:marRight w:val="0"/>
                                          <w:marTop w:val="0"/>
                                          <w:marBottom w:val="0"/>
                                          <w:divBdr>
                                            <w:top w:val="none" w:sz="0" w:space="0" w:color="auto"/>
                                            <w:left w:val="none" w:sz="0" w:space="0" w:color="auto"/>
                                            <w:bottom w:val="none" w:sz="0" w:space="0" w:color="auto"/>
                                            <w:right w:val="none" w:sz="0" w:space="0" w:color="auto"/>
                                          </w:divBdr>
                                        </w:div>
                                        <w:div w:id="19185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2761213">
      <w:bodyDiv w:val="1"/>
      <w:marLeft w:val="0"/>
      <w:marRight w:val="0"/>
      <w:marTop w:val="0"/>
      <w:marBottom w:val="0"/>
      <w:divBdr>
        <w:top w:val="none" w:sz="0" w:space="0" w:color="auto"/>
        <w:left w:val="none" w:sz="0" w:space="0" w:color="auto"/>
        <w:bottom w:val="none" w:sz="0" w:space="0" w:color="auto"/>
        <w:right w:val="none" w:sz="0" w:space="0" w:color="auto"/>
      </w:divBdr>
    </w:div>
    <w:div w:id="1936478364">
      <w:bodyDiv w:val="1"/>
      <w:marLeft w:val="0"/>
      <w:marRight w:val="0"/>
      <w:marTop w:val="0"/>
      <w:marBottom w:val="0"/>
      <w:divBdr>
        <w:top w:val="none" w:sz="0" w:space="0" w:color="auto"/>
        <w:left w:val="none" w:sz="0" w:space="0" w:color="auto"/>
        <w:bottom w:val="none" w:sz="0" w:space="0" w:color="auto"/>
        <w:right w:val="none" w:sz="0" w:space="0" w:color="auto"/>
      </w:divBdr>
      <w:divsChild>
        <w:div w:id="1558735612">
          <w:marLeft w:val="0"/>
          <w:marRight w:val="0"/>
          <w:marTop w:val="0"/>
          <w:marBottom w:val="0"/>
          <w:divBdr>
            <w:top w:val="single" w:sz="4" w:space="0" w:color="FFFFFF"/>
            <w:left w:val="single" w:sz="4" w:space="0" w:color="FFFFFF"/>
            <w:bottom w:val="single" w:sz="4" w:space="0" w:color="FFFFFF"/>
            <w:right w:val="single" w:sz="4" w:space="0" w:color="FFFFFF"/>
          </w:divBdr>
          <w:divsChild>
            <w:div w:id="973213266">
              <w:marLeft w:val="0"/>
              <w:marRight w:val="0"/>
              <w:marTop w:val="0"/>
              <w:marBottom w:val="0"/>
              <w:divBdr>
                <w:top w:val="single" w:sz="4" w:space="0" w:color="FFFFFF"/>
                <w:left w:val="single" w:sz="4" w:space="0" w:color="FFFFFF"/>
                <w:bottom w:val="single" w:sz="4" w:space="0" w:color="FFFFFF"/>
                <w:right w:val="single" w:sz="4" w:space="0" w:color="FFFFFF"/>
              </w:divBdr>
              <w:divsChild>
                <w:div w:id="1881428539">
                  <w:marLeft w:val="0"/>
                  <w:marRight w:val="0"/>
                  <w:marTop w:val="0"/>
                  <w:marBottom w:val="0"/>
                  <w:divBdr>
                    <w:top w:val="none" w:sz="0" w:space="0" w:color="auto"/>
                    <w:left w:val="none" w:sz="0" w:space="0" w:color="auto"/>
                    <w:bottom w:val="none" w:sz="0" w:space="0" w:color="auto"/>
                    <w:right w:val="none" w:sz="0" w:space="0" w:color="auto"/>
                  </w:divBdr>
                  <w:divsChild>
                    <w:div w:id="129246327">
                      <w:marLeft w:val="0"/>
                      <w:marRight w:val="0"/>
                      <w:marTop w:val="0"/>
                      <w:marBottom w:val="0"/>
                      <w:divBdr>
                        <w:top w:val="none" w:sz="0" w:space="0" w:color="auto"/>
                        <w:left w:val="none" w:sz="0" w:space="0" w:color="auto"/>
                        <w:bottom w:val="none" w:sz="0" w:space="0" w:color="auto"/>
                        <w:right w:val="none" w:sz="0" w:space="0" w:color="auto"/>
                      </w:divBdr>
                      <w:divsChild>
                        <w:div w:id="1203786398">
                          <w:marLeft w:val="0"/>
                          <w:marRight w:val="0"/>
                          <w:marTop w:val="0"/>
                          <w:marBottom w:val="0"/>
                          <w:divBdr>
                            <w:top w:val="none" w:sz="0" w:space="0" w:color="auto"/>
                            <w:left w:val="none" w:sz="0" w:space="0" w:color="auto"/>
                            <w:bottom w:val="none" w:sz="0" w:space="0" w:color="auto"/>
                            <w:right w:val="none" w:sz="0" w:space="0" w:color="auto"/>
                          </w:divBdr>
                          <w:divsChild>
                            <w:div w:id="341862135">
                              <w:marLeft w:val="0"/>
                              <w:marRight w:val="0"/>
                              <w:marTop w:val="0"/>
                              <w:marBottom w:val="0"/>
                              <w:divBdr>
                                <w:top w:val="none" w:sz="0" w:space="0" w:color="auto"/>
                                <w:left w:val="none" w:sz="0" w:space="0" w:color="auto"/>
                                <w:bottom w:val="none" w:sz="0" w:space="0" w:color="auto"/>
                                <w:right w:val="none" w:sz="0" w:space="0" w:color="auto"/>
                              </w:divBdr>
                              <w:divsChild>
                                <w:div w:id="65230321">
                                  <w:marLeft w:val="0"/>
                                  <w:marRight w:val="0"/>
                                  <w:marTop w:val="0"/>
                                  <w:marBottom w:val="0"/>
                                  <w:divBdr>
                                    <w:top w:val="none" w:sz="0" w:space="0" w:color="auto"/>
                                    <w:left w:val="none" w:sz="0" w:space="0" w:color="auto"/>
                                    <w:bottom w:val="none" w:sz="0" w:space="0" w:color="auto"/>
                                    <w:right w:val="none" w:sz="0" w:space="0" w:color="auto"/>
                                  </w:divBdr>
                                  <w:divsChild>
                                    <w:div w:id="747923467">
                                      <w:marLeft w:val="0"/>
                                      <w:marRight w:val="0"/>
                                      <w:marTop w:val="0"/>
                                      <w:marBottom w:val="0"/>
                                      <w:divBdr>
                                        <w:top w:val="none" w:sz="0" w:space="0" w:color="auto"/>
                                        <w:left w:val="none" w:sz="0" w:space="0" w:color="auto"/>
                                        <w:bottom w:val="none" w:sz="0" w:space="0" w:color="auto"/>
                                        <w:right w:val="none" w:sz="0" w:space="0" w:color="auto"/>
                                      </w:divBdr>
                                      <w:divsChild>
                                        <w:div w:id="1388802134">
                                          <w:marLeft w:val="0"/>
                                          <w:marRight w:val="0"/>
                                          <w:marTop w:val="0"/>
                                          <w:marBottom w:val="0"/>
                                          <w:divBdr>
                                            <w:top w:val="none" w:sz="0" w:space="0" w:color="auto"/>
                                            <w:left w:val="none" w:sz="0" w:space="0" w:color="auto"/>
                                            <w:bottom w:val="none" w:sz="0" w:space="0" w:color="auto"/>
                                            <w:right w:val="none" w:sz="0" w:space="0" w:color="auto"/>
                                          </w:divBdr>
                                        </w:div>
                                        <w:div w:id="1621915231">
                                          <w:marLeft w:val="0"/>
                                          <w:marRight w:val="0"/>
                                          <w:marTop w:val="0"/>
                                          <w:marBottom w:val="0"/>
                                          <w:divBdr>
                                            <w:top w:val="none" w:sz="0" w:space="0" w:color="auto"/>
                                            <w:left w:val="none" w:sz="0" w:space="0" w:color="auto"/>
                                            <w:bottom w:val="none" w:sz="0" w:space="0" w:color="auto"/>
                                            <w:right w:val="none" w:sz="0" w:space="0" w:color="auto"/>
                                          </w:divBdr>
                                        </w:div>
                                        <w:div w:id="179990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ednicky@PHHP.UFL.edu" TargetMode="External"/><Relationship Id="rId13" Type="http://schemas.openxmlformats.org/officeDocument/2006/relationships/hyperlink" Target="http://www.health.ufl.edu/shcc/smhs/index.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unsel.ufl.edu/"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so.ufl.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gistrar.ufl.edu/catalog/policies/regulationgrade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store.asm.org/viewItemDetails.asp?ItemID=760" TargetMode="External"/><Relationship Id="rId14" Type="http://schemas.openxmlformats.org/officeDocument/2006/relationships/hyperlink" Target="http://www.health.ufl.edu/sh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65D03A91</Template>
  <TotalTime>59</TotalTime>
  <Pages>1</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SAMPLE COURSE SYLLABUS</vt:lpstr>
    </vt:vector>
  </TitlesOfParts>
  <Company>Emerging Pathogens Institute</Company>
  <LinksUpToDate>false</LinksUpToDate>
  <CharactersWithSpaces>7806</CharactersWithSpaces>
  <SharedDoc>false</SharedDoc>
  <HLinks>
    <vt:vector size="42" baseType="variant">
      <vt:variant>
        <vt:i4>7340072</vt:i4>
      </vt:variant>
      <vt:variant>
        <vt:i4>18</vt:i4>
      </vt:variant>
      <vt:variant>
        <vt:i4>0</vt:i4>
      </vt:variant>
      <vt:variant>
        <vt:i4>5</vt:i4>
      </vt:variant>
      <vt:variant>
        <vt:lpwstr>http://www.health.ufl.edu/shcc</vt:lpwstr>
      </vt:variant>
      <vt:variant>
        <vt:lpwstr/>
      </vt:variant>
      <vt:variant>
        <vt:i4>7733368</vt:i4>
      </vt:variant>
      <vt:variant>
        <vt:i4>15</vt:i4>
      </vt:variant>
      <vt:variant>
        <vt:i4>0</vt:i4>
      </vt:variant>
      <vt:variant>
        <vt:i4>5</vt:i4>
      </vt:variant>
      <vt:variant>
        <vt:lpwstr>http://www.health.ufl.edu/shcc/smhs/index.htm</vt:lpwstr>
      </vt:variant>
      <vt:variant>
        <vt:lpwstr>urgent</vt:lpwstr>
      </vt:variant>
      <vt:variant>
        <vt:i4>2818102</vt:i4>
      </vt:variant>
      <vt:variant>
        <vt:i4>12</vt:i4>
      </vt:variant>
      <vt:variant>
        <vt:i4>0</vt:i4>
      </vt:variant>
      <vt:variant>
        <vt:i4>5</vt:i4>
      </vt:variant>
      <vt:variant>
        <vt:lpwstr>http://www.counsel.ufl.edu/</vt:lpwstr>
      </vt:variant>
      <vt:variant>
        <vt:lpwstr/>
      </vt:variant>
      <vt:variant>
        <vt:i4>2687009</vt:i4>
      </vt:variant>
      <vt:variant>
        <vt:i4>9</vt:i4>
      </vt:variant>
      <vt:variant>
        <vt:i4>0</vt:i4>
      </vt:variant>
      <vt:variant>
        <vt:i4>5</vt:i4>
      </vt:variant>
      <vt:variant>
        <vt:lpwstr>http://www.dso.ufl.edu/</vt:lpwstr>
      </vt:variant>
      <vt:variant>
        <vt:lpwstr/>
      </vt:variant>
      <vt:variant>
        <vt:i4>8061027</vt:i4>
      </vt:variant>
      <vt:variant>
        <vt:i4>6</vt:i4>
      </vt:variant>
      <vt:variant>
        <vt:i4>0</vt:i4>
      </vt:variant>
      <vt:variant>
        <vt:i4>5</vt:i4>
      </vt:variant>
      <vt:variant>
        <vt:lpwstr>http://www.registrar.ufl.edu/catalog/policies/regulationgrades.html</vt:lpwstr>
      </vt:variant>
      <vt:variant>
        <vt:lpwstr/>
      </vt:variant>
      <vt:variant>
        <vt:i4>1114142</vt:i4>
      </vt:variant>
      <vt:variant>
        <vt:i4>3</vt:i4>
      </vt:variant>
      <vt:variant>
        <vt:i4>0</vt:i4>
      </vt:variant>
      <vt:variant>
        <vt:i4>5</vt:i4>
      </vt:variant>
      <vt:variant>
        <vt:lpwstr>http://estore.asm.org/viewItemDetails.asp?ItemID=760</vt:lpwstr>
      </vt:variant>
      <vt:variant>
        <vt:lpwstr/>
      </vt:variant>
      <vt:variant>
        <vt:i4>196708</vt:i4>
      </vt:variant>
      <vt:variant>
        <vt:i4>0</vt:i4>
      </vt:variant>
      <vt:variant>
        <vt:i4>0</vt:i4>
      </vt:variant>
      <vt:variant>
        <vt:i4>5</vt:i4>
      </vt:variant>
      <vt:variant>
        <vt:lpwstr>mailto:jlednicky@PHHP.UFL.edu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COURSE SYLLABUS</dc:title>
  <dc:creator>clemak</dc:creator>
  <cp:lastModifiedBy>Lednicky,John</cp:lastModifiedBy>
  <cp:revision>8</cp:revision>
  <cp:lastPrinted>2015-09-09T18:43:00Z</cp:lastPrinted>
  <dcterms:created xsi:type="dcterms:W3CDTF">2015-09-09T17:49:00Z</dcterms:created>
  <dcterms:modified xsi:type="dcterms:W3CDTF">2015-09-09T19:09:00Z</dcterms:modified>
</cp:coreProperties>
</file>